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FBD3" w14:textId="77777777" w:rsidR="007A6110" w:rsidRDefault="007A6110" w:rsidP="001F71EC">
      <w:pPr>
        <w:spacing w:after="20"/>
        <w:rPr>
          <w:b/>
          <w:sz w:val="30"/>
        </w:rPr>
      </w:pPr>
    </w:p>
    <w:p w14:paraId="75E88F4D" w14:textId="3726F074" w:rsidR="00023DD7" w:rsidRDefault="007E17A2">
      <w:pPr>
        <w:spacing w:after="20"/>
        <w:jc w:val="center"/>
      </w:pPr>
      <w:r>
        <w:rPr>
          <w:b/>
          <w:sz w:val="30"/>
        </w:rPr>
        <w:t xml:space="preserve">Comprehensive Educational Plan </w:t>
      </w:r>
      <w:r w:rsidR="007A6110">
        <w:rPr>
          <w:b/>
          <w:sz w:val="30"/>
        </w:rPr>
        <w:t xml:space="preserve">(CEP) </w:t>
      </w:r>
      <w:r>
        <w:rPr>
          <w:b/>
          <w:sz w:val="30"/>
        </w:rPr>
        <w:t>Assessment Scorecard</w:t>
      </w:r>
      <w:r w:rsidR="007A6110">
        <w:rPr>
          <w:b/>
          <w:sz w:val="30"/>
        </w:rPr>
        <w:t xml:space="preserve"> </w:t>
      </w:r>
    </w:p>
    <w:p w14:paraId="721B4053" w14:textId="2B64C8BF" w:rsidR="007A6110" w:rsidRPr="001F71EC" w:rsidRDefault="007E17A2" w:rsidP="001F71EC">
      <w:pPr>
        <w:spacing w:after="80"/>
        <w:jc w:val="center"/>
        <w:rPr>
          <w:b/>
          <w:sz w:val="22"/>
        </w:rPr>
      </w:pPr>
      <w:r>
        <w:rPr>
          <w:b/>
          <w:sz w:val="22"/>
        </w:rPr>
        <w:t>Development Process and Timeline</w:t>
      </w:r>
    </w:p>
    <w:p w14:paraId="3060DC03" w14:textId="56338FA5" w:rsidR="007A6110" w:rsidRPr="001F71EC" w:rsidRDefault="007E17A2">
      <w:pPr>
        <w:spacing w:before="40" w:after="40"/>
        <w:rPr>
          <w:b/>
        </w:rPr>
      </w:pPr>
      <w:r w:rsidRPr="007A6110">
        <w:rPr>
          <w:b/>
          <w:color w:val="365F91" w:themeColor="accent1" w:themeShade="BF"/>
          <w:sz w:val="20"/>
        </w:rPr>
        <w:t>P</w:t>
      </w:r>
      <w:r w:rsidR="00B4008D">
        <w:rPr>
          <w:b/>
          <w:color w:val="365F91" w:themeColor="accent1" w:themeShade="BF"/>
          <w:sz w:val="20"/>
        </w:rPr>
        <w:t>hase</w:t>
      </w:r>
      <w:r w:rsidRPr="007A6110">
        <w:rPr>
          <w:b/>
          <w:color w:val="365F91" w:themeColor="accent1" w:themeShade="BF"/>
          <w:sz w:val="20"/>
        </w:rPr>
        <w:t xml:space="preserve"> 1: </w:t>
      </w:r>
      <w:r>
        <w:rPr>
          <w:b/>
          <w:sz w:val="20"/>
        </w:rPr>
        <w:t xml:space="preserve">KPI </w:t>
      </w:r>
      <w:r w:rsidR="007A6110">
        <w:rPr>
          <w:b/>
          <w:sz w:val="20"/>
        </w:rPr>
        <w:t>Framework Development</w:t>
      </w:r>
      <w:r>
        <w:rPr>
          <w:b/>
        </w:rPr>
        <w:t xml:space="preserve">     September – December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2"/>
        <w:gridCol w:w="558"/>
        <w:gridCol w:w="4320"/>
        <w:gridCol w:w="450"/>
        <w:gridCol w:w="4176"/>
      </w:tblGrid>
      <w:tr w:rsidR="00023DD7" w14:paraId="7C0D250B" w14:textId="77777777" w:rsidTr="007A6110">
        <w:trPr>
          <w:jc w:val="center"/>
        </w:trPr>
        <w:tc>
          <w:tcPr>
            <w:tcW w:w="439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54B2D0D" w14:textId="74FBB6C1" w:rsidR="00023DD7" w:rsidRPr="007A6110" w:rsidRDefault="007A6110">
            <w:pPr>
              <w:spacing w:after="60"/>
              <w:jc w:val="center"/>
              <w:rPr>
                <w:sz w:val="20"/>
                <w:szCs w:val="20"/>
              </w:rPr>
            </w:pPr>
            <w:r w:rsidRPr="007A6110">
              <w:rPr>
                <w:b/>
                <w:sz w:val="20"/>
                <w:szCs w:val="20"/>
              </w:rPr>
              <w:t>Oct - Nov</w:t>
            </w:r>
            <w:r w:rsidR="007E17A2" w:rsidRPr="007A6110">
              <w:rPr>
                <w:b/>
                <w:sz w:val="20"/>
                <w:szCs w:val="20"/>
              </w:rPr>
              <w:t xml:space="preserve"> 2026 | </w:t>
            </w:r>
            <w:r w:rsidR="007E17A2" w:rsidRPr="007A6110">
              <w:rPr>
                <w:b/>
                <w:sz w:val="20"/>
                <w:szCs w:val="20"/>
              </w:rPr>
              <w:t>IR O</w:t>
            </w:r>
            <w:r w:rsidR="00A729B8">
              <w:rPr>
                <w:b/>
                <w:sz w:val="20"/>
                <w:szCs w:val="20"/>
              </w:rPr>
              <w:t>ffice</w:t>
            </w:r>
            <w:r w:rsidR="007E17A2" w:rsidRPr="007A6110">
              <w:rPr>
                <w:b/>
                <w:sz w:val="20"/>
                <w:szCs w:val="20"/>
              </w:rPr>
              <w:br/>
              <w:t>Develop KPI Framework</w:t>
            </w:r>
          </w:p>
          <w:p w14:paraId="000C0D5D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Review CEP goals and objectives.</w:t>
            </w:r>
          </w:p>
          <w:p w14:paraId="696960C1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Identify key construct(s) for each objective.</w:t>
            </w:r>
          </w:p>
          <w:p w14:paraId="0AB1C042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Develop KPIs for each construct.</w:t>
            </w:r>
          </w:p>
          <w:p w14:paraId="69BEFB57" w14:textId="77777777" w:rsidR="007A6110" w:rsidRPr="007A6110" w:rsidRDefault="007E17A2" w:rsidP="007A6110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Add operational definitions</w:t>
            </w:r>
          </w:p>
          <w:p w14:paraId="2C77558A" w14:textId="0C81C714" w:rsidR="00023DD7" w:rsidRDefault="007E17A2" w:rsidP="007A6110">
            <w:pPr>
              <w:spacing w:after="0"/>
              <w:ind w:left="86"/>
            </w:pPr>
            <w:r w:rsidRPr="007A6110">
              <w:rPr>
                <w:b/>
                <w:sz w:val="20"/>
                <w:szCs w:val="20"/>
              </w:rPr>
              <w:t>I</w:t>
            </w:r>
            <w:r w:rsidRPr="007A6110">
              <w:rPr>
                <w:b/>
                <w:sz w:val="20"/>
                <w:szCs w:val="20"/>
              </w:rPr>
              <w:t>nitial KPI framework completed by October 31, 2026</w:t>
            </w:r>
          </w:p>
        </w:tc>
        <w:tc>
          <w:tcPr>
            <w:tcW w:w="558" w:type="dxa"/>
            <w:vAlign w:val="center"/>
          </w:tcPr>
          <w:p w14:paraId="791958A2" w14:textId="77777777" w:rsidR="00023DD7" w:rsidRDefault="007E17A2">
            <w:pPr>
              <w:jc w:val="center"/>
            </w:pPr>
            <w:r>
              <w:rPr>
                <w:b/>
                <w:sz w:val="30"/>
              </w:rPr>
              <w:t>→</w:t>
            </w: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C6A4652" w14:textId="3E531742" w:rsidR="00023DD7" w:rsidRPr="007A6110" w:rsidRDefault="007A6110">
            <w:pPr>
              <w:spacing w:after="60"/>
              <w:jc w:val="center"/>
              <w:rPr>
                <w:sz w:val="20"/>
                <w:szCs w:val="20"/>
              </w:rPr>
            </w:pPr>
            <w:r w:rsidRPr="007A6110">
              <w:rPr>
                <w:b/>
                <w:sz w:val="20"/>
                <w:szCs w:val="20"/>
              </w:rPr>
              <w:t>November</w:t>
            </w:r>
            <w:r w:rsidR="007E17A2" w:rsidRPr="007A6110">
              <w:rPr>
                <w:b/>
                <w:sz w:val="20"/>
                <w:szCs w:val="20"/>
              </w:rPr>
              <w:t xml:space="preserve"> 2026 | </w:t>
            </w:r>
            <w:r w:rsidR="00A729B8">
              <w:rPr>
                <w:b/>
                <w:sz w:val="20"/>
                <w:szCs w:val="20"/>
              </w:rPr>
              <w:t>Data Committee</w:t>
            </w:r>
            <w:r w:rsidR="007E17A2" w:rsidRPr="007A6110">
              <w:rPr>
                <w:b/>
                <w:sz w:val="20"/>
                <w:szCs w:val="20"/>
              </w:rPr>
              <w:br/>
              <w:t>Vet and Refine</w:t>
            </w:r>
          </w:p>
          <w:p w14:paraId="7418A136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Review constructs, KPIs, and operational definitions.</w:t>
            </w:r>
          </w:p>
          <w:p w14:paraId="6FED8442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Provide technical, contextual, end-user, and subject-matter feedback.</w:t>
            </w:r>
          </w:p>
          <w:p w14:paraId="05F7CAB2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IR Office revises the draft based on feedback.</w:t>
            </w:r>
          </w:p>
          <w:p w14:paraId="0E27C5BD" w14:textId="77777777" w:rsidR="00023DD7" w:rsidRDefault="007E17A2">
            <w:pPr>
              <w:spacing w:before="60" w:after="0"/>
              <w:jc w:val="center"/>
            </w:pPr>
            <w:r w:rsidRPr="007A6110">
              <w:rPr>
                <w:b/>
                <w:sz w:val="20"/>
                <w:szCs w:val="20"/>
              </w:rPr>
              <w:t>Revised draft completed by November 30, 2026</w:t>
            </w:r>
          </w:p>
        </w:tc>
        <w:tc>
          <w:tcPr>
            <w:tcW w:w="450" w:type="dxa"/>
            <w:vAlign w:val="center"/>
          </w:tcPr>
          <w:p w14:paraId="26D9AA8B" w14:textId="77777777" w:rsidR="00023DD7" w:rsidRDefault="007E17A2" w:rsidP="007A6110">
            <w:r>
              <w:rPr>
                <w:b/>
                <w:sz w:val="30"/>
              </w:rPr>
              <w:t>→</w:t>
            </w:r>
          </w:p>
        </w:tc>
        <w:tc>
          <w:tcPr>
            <w:tcW w:w="417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77069E5" w14:textId="40A41842" w:rsidR="00023DD7" w:rsidRPr="007A6110" w:rsidRDefault="007A6110">
            <w:pPr>
              <w:spacing w:after="60"/>
              <w:jc w:val="center"/>
              <w:rPr>
                <w:sz w:val="20"/>
                <w:szCs w:val="20"/>
              </w:rPr>
            </w:pPr>
            <w:r w:rsidRPr="007A6110">
              <w:rPr>
                <w:b/>
                <w:sz w:val="20"/>
                <w:szCs w:val="20"/>
              </w:rPr>
              <w:t>December</w:t>
            </w:r>
            <w:r w:rsidR="007E17A2" w:rsidRPr="007A6110">
              <w:rPr>
                <w:b/>
                <w:sz w:val="20"/>
                <w:szCs w:val="20"/>
              </w:rPr>
              <w:t xml:space="preserve"> 2026 | IE&amp;A </w:t>
            </w:r>
            <w:r w:rsidR="00A729B8">
              <w:rPr>
                <w:b/>
                <w:sz w:val="20"/>
                <w:szCs w:val="20"/>
              </w:rPr>
              <w:t>Committee</w:t>
            </w:r>
            <w:r w:rsidR="007E17A2" w:rsidRPr="007A6110">
              <w:rPr>
                <w:b/>
                <w:sz w:val="20"/>
                <w:szCs w:val="20"/>
              </w:rPr>
              <w:br/>
              <w:t>Review and Approve</w:t>
            </w:r>
          </w:p>
          <w:p w14:paraId="7E9B3008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Review revised KPI framework for alignment with the CEP, institutional priorities, and integrated planning.</w:t>
            </w:r>
          </w:p>
          <w:p w14:paraId="228EABCD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Approve the measurement framework.</w:t>
            </w:r>
          </w:p>
          <w:p w14:paraId="5661ABEA" w14:textId="77777777" w:rsidR="00023DD7" w:rsidRDefault="007E17A2">
            <w:pPr>
              <w:spacing w:before="60" w:after="0"/>
              <w:jc w:val="center"/>
            </w:pPr>
            <w:r w:rsidRPr="007A6110">
              <w:rPr>
                <w:b/>
                <w:sz w:val="20"/>
                <w:szCs w:val="20"/>
              </w:rPr>
              <w:t>KPI framework approved by end of Fall 2026</w:t>
            </w:r>
          </w:p>
        </w:tc>
      </w:tr>
    </w:tbl>
    <w:p w14:paraId="09FF7D0F" w14:textId="77777777" w:rsidR="007A6110" w:rsidRDefault="007A6110">
      <w:pPr>
        <w:spacing w:before="40" w:after="40"/>
        <w:rPr>
          <w:b/>
          <w:sz w:val="20"/>
        </w:rPr>
      </w:pPr>
    </w:p>
    <w:p w14:paraId="133713AD" w14:textId="47CBAFFA" w:rsidR="007A6110" w:rsidRPr="001F71EC" w:rsidRDefault="007E17A2">
      <w:pPr>
        <w:spacing w:before="40" w:after="40"/>
        <w:rPr>
          <w:b/>
        </w:rPr>
      </w:pPr>
      <w:r w:rsidRPr="007A6110">
        <w:rPr>
          <w:b/>
          <w:color w:val="365F91" w:themeColor="accent1" w:themeShade="BF"/>
          <w:sz w:val="20"/>
        </w:rPr>
        <w:t>P</w:t>
      </w:r>
      <w:r w:rsidR="00B4008D">
        <w:rPr>
          <w:b/>
          <w:color w:val="365F91" w:themeColor="accent1" w:themeShade="BF"/>
          <w:sz w:val="20"/>
        </w:rPr>
        <w:t>hase</w:t>
      </w:r>
      <w:r w:rsidRPr="007A6110">
        <w:rPr>
          <w:b/>
          <w:color w:val="365F91" w:themeColor="accent1" w:themeShade="BF"/>
          <w:sz w:val="20"/>
        </w:rPr>
        <w:t xml:space="preserve"> 2: </w:t>
      </w:r>
      <w:r w:rsidR="007A6110">
        <w:rPr>
          <w:b/>
          <w:sz w:val="20"/>
        </w:rPr>
        <w:t xml:space="preserve">Data, trends, and benchmarking </w:t>
      </w:r>
      <w:r w:rsidR="007A6110">
        <w:rPr>
          <w:b/>
          <w:sz w:val="20"/>
        </w:rPr>
        <w:tab/>
      </w:r>
      <w:r>
        <w:rPr>
          <w:b/>
        </w:rPr>
        <w:t>January – May 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92"/>
        <w:gridCol w:w="558"/>
        <w:gridCol w:w="4194"/>
        <w:gridCol w:w="486"/>
        <w:gridCol w:w="4266"/>
      </w:tblGrid>
      <w:tr w:rsidR="00023DD7" w14:paraId="228337A7" w14:textId="77777777" w:rsidTr="007A6110">
        <w:trPr>
          <w:jc w:val="center"/>
        </w:trPr>
        <w:tc>
          <w:tcPr>
            <w:tcW w:w="439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015A3A3" w14:textId="4AC9721A" w:rsidR="00023DD7" w:rsidRPr="007A6110" w:rsidRDefault="007E17A2">
            <w:pPr>
              <w:spacing w:after="60"/>
              <w:jc w:val="center"/>
              <w:rPr>
                <w:sz w:val="20"/>
                <w:szCs w:val="20"/>
              </w:rPr>
            </w:pPr>
            <w:r w:rsidRPr="007A6110">
              <w:rPr>
                <w:b/>
                <w:sz w:val="20"/>
                <w:szCs w:val="20"/>
              </w:rPr>
              <w:t>J</w:t>
            </w:r>
            <w:r w:rsidR="007A6110" w:rsidRPr="007A6110">
              <w:rPr>
                <w:b/>
                <w:sz w:val="20"/>
                <w:szCs w:val="20"/>
              </w:rPr>
              <w:t>an</w:t>
            </w:r>
            <w:r w:rsidRPr="007A6110">
              <w:rPr>
                <w:b/>
                <w:sz w:val="20"/>
                <w:szCs w:val="20"/>
              </w:rPr>
              <w:t>–M</w:t>
            </w:r>
            <w:r w:rsidR="007A6110" w:rsidRPr="007A6110">
              <w:rPr>
                <w:b/>
                <w:sz w:val="20"/>
                <w:szCs w:val="20"/>
              </w:rPr>
              <w:t>ar</w:t>
            </w:r>
            <w:r w:rsidRPr="007A6110">
              <w:rPr>
                <w:b/>
                <w:sz w:val="20"/>
                <w:szCs w:val="20"/>
              </w:rPr>
              <w:t xml:space="preserve"> 2027 | IR </w:t>
            </w:r>
            <w:r w:rsidR="00A729B8">
              <w:rPr>
                <w:b/>
                <w:sz w:val="20"/>
                <w:szCs w:val="20"/>
              </w:rPr>
              <w:t>Office</w:t>
            </w:r>
            <w:r w:rsidRPr="007A6110">
              <w:rPr>
                <w:b/>
                <w:sz w:val="20"/>
                <w:szCs w:val="20"/>
              </w:rPr>
              <w:br/>
              <w:t>Collect, Analyze, and Recommend</w:t>
            </w:r>
          </w:p>
          <w:p w14:paraId="69338E50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Collect and validate data for each KPI.</w:t>
            </w:r>
          </w:p>
          <w:p w14:paraId="79E774B1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Provide a one-year snapshot using the latest academic-year data.</w:t>
            </w:r>
          </w:p>
          <w:p w14:paraId="3F749E24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Provide multi-year tracking to show trends.</w:t>
            </w:r>
          </w:p>
          <w:p w14:paraId="77E39E05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Analyze results and develop recommended benchmarking methodology for each KPI.</w:t>
            </w:r>
          </w:p>
          <w:p w14:paraId="723228F0" w14:textId="77777777" w:rsidR="00023DD7" w:rsidRDefault="007E17A2">
            <w:pPr>
              <w:spacing w:before="60" w:after="0"/>
              <w:jc w:val="center"/>
            </w:pPr>
            <w:r w:rsidRPr="007A6110">
              <w:rPr>
                <w:b/>
                <w:sz w:val="20"/>
                <w:szCs w:val="20"/>
              </w:rPr>
              <w:t>Benchmarking recommendations completed by March 31, 2027</w:t>
            </w:r>
          </w:p>
        </w:tc>
        <w:tc>
          <w:tcPr>
            <w:tcW w:w="558" w:type="dxa"/>
            <w:vAlign w:val="center"/>
          </w:tcPr>
          <w:p w14:paraId="09597A99" w14:textId="77777777" w:rsidR="00023DD7" w:rsidRDefault="007E17A2">
            <w:pPr>
              <w:jc w:val="center"/>
            </w:pPr>
            <w:r>
              <w:rPr>
                <w:b/>
                <w:sz w:val="30"/>
              </w:rPr>
              <w:t>→</w:t>
            </w:r>
          </w:p>
        </w:tc>
        <w:tc>
          <w:tcPr>
            <w:tcW w:w="419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8C0F95A" w14:textId="7B0C0CCC" w:rsidR="00023DD7" w:rsidRPr="007A6110" w:rsidRDefault="007E17A2">
            <w:pPr>
              <w:spacing w:after="60"/>
              <w:jc w:val="center"/>
              <w:rPr>
                <w:sz w:val="20"/>
                <w:szCs w:val="20"/>
              </w:rPr>
            </w:pPr>
            <w:r w:rsidRPr="007A6110">
              <w:rPr>
                <w:b/>
                <w:sz w:val="20"/>
                <w:szCs w:val="20"/>
              </w:rPr>
              <w:t>A</w:t>
            </w:r>
            <w:r w:rsidR="007A6110">
              <w:rPr>
                <w:b/>
                <w:sz w:val="20"/>
                <w:szCs w:val="20"/>
              </w:rPr>
              <w:t>pril</w:t>
            </w:r>
            <w:r w:rsidRPr="007A6110">
              <w:rPr>
                <w:b/>
                <w:sz w:val="20"/>
                <w:szCs w:val="20"/>
              </w:rPr>
              <w:t xml:space="preserve"> 2027 | </w:t>
            </w:r>
            <w:r w:rsidR="00A729B8">
              <w:rPr>
                <w:b/>
                <w:sz w:val="20"/>
                <w:szCs w:val="20"/>
              </w:rPr>
              <w:t>Data Committee</w:t>
            </w:r>
            <w:r w:rsidRPr="007A6110">
              <w:rPr>
                <w:b/>
                <w:sz w:val="20"/>
                <w:szCs w:val="20"/>
              </w:rPr>
              <w:br/>
              <w:t>Review Benchmarks</w:t>
            </w:r>
          </w:p>
          <w:p w14:paraId="2E2ACD42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Review actual measures, trends, and proposed benchmarking methods.</w:t>
            </w:r>
          </w:p>
          <w:p w14:paraId="3B113578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Provide technical, contextual, end-user, and subject-matter feedback.</w:t>
            </w:r>
          </w:p>
          <w:p w14:paraId="1E3D03EE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IR Office revises recommendations based on feedback.</w:t>
            </w:r>
          </w:p>
          <w:p w14:paraId="25CC71F1" w14:textId="77777777" w:rsidR="00023DD7" w:rsidRDefault="007E17A2">
            <w:pPr>
              <w:spacing w:before="60" w:after="0"/>
              <w:jc w:val="center"/>
            </w:pPr>
            <w:r w:rsidRPr="007A6110">
              <w:rPr>
                <w:b/>
                <w:sz w:val="20"/>
                <w:szCs w:val="20"/>
              </w:rPr>
              <w:t>Feedback and revisions completed by April 30, 2027</w:t>
            </w:r>
          </w:p>
        </w:tc>
        <w:tc>
          <w:tcPr>
            <w:tcW w:w="486" w:type="dxa"/>
            <w:vAlign w:val="center"/>
          </w:tcPr>
          <w:p w14:paraId="2F3BF209" w14:textId="77777777" w:rsidR="00023DD7" w:rsidRDefault="007E17A2">
            <w:pPr>
              <w:jc w:val="center"/>
            </w:pPr>
            <w:r>
              <w:rPr>
                <w:b/>
                <w:sz w:val="30"/>
              </w:rPr>
              <w:t>→</w:t>
            </w:r>
          </w:p>
        </w:tc>
        <w:tc>
          <w:tcPr>
            <w:tcW w:w="426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9C101B0" w14:textId="33097A48" w:rsidR="00023DD7" w:rsidRPr="007A6110" w:rsidRDefault="007E17A2">
            <w:pPr>
              <w:spacing w:after="60"/>
              <w:jc w:val="center"/>
              <w:rPr>
                <w:sz w:val="20"/>
                <w:szCs w:val="20"/>
              </w:rPr>
            </w:pPr>
            <w:r w:rsidRPr="007A6110">
              <w:rPr>
                <w:b/>
                <w:sz w:val="20"/>
                <w:szCs w:val="20"/>
              </w:rPr>
              <w:t>M</w:t>
            </w:r>
            <w:r w:rsidR="007A6110">
              <w:rPr>
                <w:b/>
                <w:sz w:val="20"/>
                <w:szCs w:val="20"/>
              </w:rPr>
              <w:t>ay</w:t>
            </w:r>
            <w:r w:rsidRPr="007A6110">
              <w:rPr>
                <w:b/>
                <w:sz w:val="20"/>
                <w:szCs w:val="20"/>
              </w:rPr>
              <w:t xml:space="preserve"> 2027 | IE&amp;A </w:t>
            </w:r>
            <w:r w:rsidR="00A729B8">
              <w:rPr>
                <w:b/>
                <w:sz w:val="20"/>
                <w:szCs w:val="20"/>
              </w:rPr>
              <w:t>Committee</w:t>
            </w:r>
            <w:r w:rsidRPr="007A6110">
              <w:rPr>
                <w:b/>
                <w:sz w:val="20"/>
                <w:szCs w:val="20"/>
              </w:rPr>
              <w:br/>
              <w:t>Final Approval</w:t>
            </w:r>
          </w:p>
          <w:p w14:paraId="6C6A7C2D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Review and approve the complete scorecard framework.</w:t>
            </w:r>
          </w:p>
          <w:p w14:paraId="4C2AAFE0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Confirm KPIs and operational definitions.</w:t>
            </w:r>
          </w:p>
          <w:p w14:paraId="1CAA0303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Review actual measures and multi-year trends.</w:t>
            </w:r>
          </w:p>
          <w:p w14:paraId="41424D60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Approve benchmarking methodology.</w:t>
            </w:r>
          </w:p>
          <w:p w14:paraId="279F3A10" w14:textId="77777777" w:rsidR="00023DD7" w:rsidRDefault="007E17A2">
            <w:pPr>
              <w:spacing w:before="60" w:after="0"/>
              <w:jc w:val="center"/>
            </w:pPr>
            <w:r w:rsidRPr="007A6110">
              <w:rPr>
                <w:b/>
                <w:sz w:val="20"/>
                <w:szCs w:val="20"/>
              </w:rPr>
              <w:t>Approved by May 31, 2027</w:t>
            </w:r>
          </w:p>
        </w:tc>
      </w:tr>
    </w:tbl>
    <w:p w14:paraId="65B9AA41" w14:textId="77777777" w:rsidR="007A6110" w:rsidRDefault="007A6110">
      <w:pPr>
        <w:spacing w:before="40" w:after="40"/>
        <w:rPr>
          <w:b/>
          <w:sz w:val="20"/>
        </w:rPr>
      </w:pPr>
    </w:p>
    <w:p w14:paraId="5A70FAEB" w14:textId="77B33630" w:rsidR="007A6110" w:rsidRPr="001F71EC" w:rsidRDefault="007E17A2">
      <w:pPr>
        <w:spacing w:before="40" w:after="40"/>
        <w:rPr>
          <w:b/>
        </w:rPr>
      </w:pPr>
      <w:r w:rsidRPr="007A6110">
        <w:rPr>
          <w:b/>
          <w:color w:val="365F91" w:themeColor="accent1" w:themeShade="BF"/>
          <w:sz w:val="20"/>
        </w:rPr>
        <w:t>P</w:t>
      </w:r>
      <w:r w:rsidR="00B4008D">
        <w:rPr>
          <w:b/>
          <w:color w:val="365F91" w:themeColor="accent1" w:themeShade="BF"/>
          <w:sz w:val="20"/>
        </w:rPr>
        <w:t>hase</w:t>
      </w:r>
      <w:r w:rsidRPr="007A6110">
        <w:rPr>
          <w:b/>
          <w:color w:val="365F91" w:themeColor="accent1" w:themeShade="BF"/>
          <w:sz w:val="20"/>
        </w:rPr>
        <w:t xml:space="preserve"> 3: </w:t>
      </w:r>
      <w:r w:rsidR="007A6110">
        <w:rPr>
          <w:b/>
          <w:sz w:val="20"/>
        </w:rPr>
        <w:t>Update and launch</w:t>
      </w:r>
      <w:r>
        <w:rPr>
          <w:b/>
        </w:rPr>
        <w:t xml:space="preserve">     Summer – Beginning of Fall 2027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36"/>
        <w:gridCol w:w="504"/>
        <w:gridCol w:w="6336"/>
      </w:tblGrid>
      <w:tr w:rsidR="00023DD7" w14:paraId="76349C64" w14:textId="77777777">
        <w:trPr>
          <w:jc w:val="center"/>
        </w:trPr>
        <w:tc>
          <w:tcPr>
            <w:tcW w:w="63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75F6BF0" w14:textId="6E0FBC06" w:rsidR="00023DD7" w:rsidRPr="007A6110" w:rsidRDefault="007E17A2">
            <w:pPr>
              <w:spacing w:after="60"/>
              <w:jc w:val="center"/>
              <w:rPr>
                <w:sz w:val="20"/>
                <w:szCs w:val="20"/>
              </w:rPr>
            </w:pPr>
            <w:r w:rsidRPr="007A6110">
              <w:rPr>
                <w:b/>
                <w:sz w:val="20"/>
                <w:szCs w:val="20"/>
              </w:rPr>
              <w:t>S</w:t>
            </w:r>
            <w:r w:rsidR="007A6110" w:rsidRPr="007A6110">
              <w:rPr>
                <w:b/>
                <w:sz w:val="20"/>
                <w:szCs w:val="20"/>
              </w:rPr>
              <w:t>ummer</w:t>
            </w:r>
            <w:r w:rsidRPr="007A6110">
              <w:rPr>
                <w:b/>
                <w:sz w:val="20"/>
                <w:szCs w:val="20"/>
              </w:rPr>
              <w:t xml:space="preserve"> 2027 | IR O</w:t>
            </w:r>
            <w:r w:rsidR="00A729B8">
              <w:rPr>
                <w:b/>
                <w:sz w:val="20"/>
                <w:szCs w:val="20"/>
              </w:rPr>
              <w:t>ffice</w:t>
            </w:r>
            <w:r w:rsidRPr="007A6110">
              <w:rPr>
                <w:b/>
                <w:sz w:val="20"/>
                <w:szCs w:val="20"/>
              </w:rPr>
              <w:br/>
              <w:t>Update and Finalize</w:t>
            </w:r>
          </w:p>
          <w:p w14:paraId="42BC9581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Add newly available 2026–2027 academic-year data.</w:t>
            </w:r>
          </w:p>
          <w:p w14:paraId="57C03BFF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Validate measures and trends.</w:t>
            </w:r>
          </w:p>
          <w:p w14:paraId="04CA8014" w14:textId="77777777" w:rsidR="00023DD7" w:rsidRDefault="007E17A2">
            <w:pPr>
              <w:spacing w:after="0"/>
              <w:ind w:left="86"/>
            </w:pPr>
            <w:r w:rsidRPr="007A6110">
              <w:rPr>
                <w:sz w:val="20"/>
                <w:szCs w:val="20"/>
              </w:rPr>
              <w:t>• Finalize the scorecard for publication.</w:t>
            </w:r>
          </w:p>
        </w:tc>
        <w:tc>
          <w:tcPr>
            <w:tcW w:w="504" w:type="dxa"/>
            <w:vAlign w:val="center"/>
          </w:tcPr>
          <w:p w14:paraId="67A03BF5" w14:textId="77777777" w:rsidR="00023DD7" w:rsidRDefault="007E17A2">
            <w:pPr>
              <w:jc w:val="center"/>
            </w:pPr>
            <w:r>
              <w:rPr>
                <w:b/>
                <w:sz w:val="30"/>
              </w:rPr>
              <w:t>→</w:t>
            </w:r>
          </w:p>
        </w:tc>
        <w:tc>
          <w:tcPr>
            <w:tcW w:w="63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92904CB" w14:textId="7C0F53F6" w:rsidR="00023DD7" w:rsidRPr="007A6110" w:rsidRDefault="007A6110">
            <w:pPr>
              <w:spacing w:after="60"/>
              <w:jc w:val="center"/>
              <w:rPr>
                <w:sz w:val="20"/>
                <w:szCs w:val="20"/>
              </w:rPr>
            </w:pPr>
            <w:r w:rsidRPr="007A6110">
              <w:rPr>
                <w:b/>
                <w:sz w:val="20"/>
                <w:szCs w:val="20"/>
              </w:rPr>
              <w:t>Beginning</w:t>
            </w:r>
            <w:r w:rsidR="007E17A2" w:rsidRPr="007A6110">
              <w:rPr>
                <w:b/>
                <w:sz w:val="20"/>
                <w:szCs w:val="20"/>
              </w:rPr>
              <w:t xml:space="preserve"> OF FALL 2027</w:t>
            </w:r>
            <w:r w:rsidR="007E17A2" w:rsidRPr="007A6110">
              <w:rPr>
                <w:b/>
                <w:sz w:val="20"/>
                <w:szCs w:val="20"/>
              </w:rPr>
              <w:br/>
              <w:t>Publish CEP Assessment Scorecard</w:t>
            </w:r>
          </w:p>
          <w:p w14:paraId="05A98A9C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Launch the finalized scorecard.</w:t>
            </w:r>
          </w:p>
          <w:p w14:paraId="54373240" w14:textId="77777777" w:rsidR="00023DD7" w:rsidRPr="007A6110" w:rsidRDefault="007E17A2">
            <w:pPr>
              <w:spacing w:after="0"/>
              <w:ind w:left="86"/>
              <w:rPr>
                <w:sz w:val="20"/>
                <w:szCs w:val="20"/>
              </w:rPr>
            </w:pPr>
            <w:r w:rsidRPr="007A6110">
              <w:rPr>
                <w:sz w:val="20"/>
                <w:szCs w:val="20"/>
              </w:rPr>
              <w:t>• Share with the college community.</w:t>
            </w:r>
          </w:p>
          <w:p w14:paraId="648FA833" w14:textId="77777777" w:rsidR="00023DD7" w:rsidRDefault="007E17A2">
            <w:pPr>
              <w:spacing w:after="0"/>
              <w:ind w:left="86"/>
            </w:pPr>
            <w:r w:rsidRPr="007A6110">
              <w:rPr>
                <w:sz w:val="20"/>
                <w:szCs w:val="20"/>
              </w:rPr>
              <w:t>• Use results to inform institutional planning, resource allocation, and ongoing assessment.</w:t>
            </w:r>
          </w:p>
        </w:tc>
      </w:tr>
    </w:tbl>
    <w:p w14:paraId="199468CD" w14:textId="77777777" w:rsidR="007A6110" w:rsidRDefault="007A6110">
      <w:pPr>
        <w:spacing w:before="80" w:after="0"/>
        <w:jc w:val="center"/>
        <w:rPr>
          <w:b/>
          <w:sz w:val="18"/>
        </w:rPr>
      </w:pPr>
    </w:p>
    <w:p w14:paraId="27450E89" w14:textId="6D852CD4" w:rsidR="00023DD7" w:rsidRDefault="00023DD7">
      <w:pPr>
        <w:spacing w:after="0"/>
        <w:jc w:val="center"/>
        <w:rPr>
          <w:b/>
          <w:sz w:val="18"/>
        </w:rPr>
      </w:pPr>
    </w:p>
    <w:p w14:paraId="3FF07221" w14:textId="77777777" w:rsidR="007A6110" w:rsidRDefault="007A6110">
      <w:pPr>
        <w:spacing w:after="0"/>
        <w:jc w:val="center"/>
      </w:pPr>
    </w:p>
    <w:p w14:paraId="2296ED03" w14:textId="625C9DB4" w:rsidR="001F71EC" w:rsidRPr="001F71EC" w:rsidRDefault="001F71EC" w:rsidP="001F71EC">
      <w:pPr>
        <w:jc w:val="center"/>
      </w:pPr>
      <w:r>
        <w:t xml:space="preserve">Santa Ana College Office of Research, Institutional Effectiveness &amp; Planning </w:t>
      </w:r>
    </w:p>
    <w:sectPr w:rsidR="001F71EC" w:rsidRPr="001F71EC" w:rsidSect="00034616">
      <w:pgSz w:w="15840" w:h="12240" w:orient="landscape"/>
      <w:pgMar w:top="403" w:right="432" w:bottom="403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9840750">
    <w:abstractNumId w:val="8"/>
  </w:num>
  <w:num w:numId="2" w16cid:durableId="1910193224">
    <w:abstractNumId w:val="6"/>
  </w:num>
  <w:num w:numId="3" w16cid:durableId="344595441">
    <w:abstractNumId w:val="5"/>
  </w:num>
  <w:num w:numId="4" w16cid:durableId="897128338">
    <w:abstractNumId w:val="4"/>
  </w:num>
  <w:num w:numId="5" w16cid:durableId="1044717963">
    <w:abstractNumId w:val="7"/>
  </w:num>
  <w:num w:numId="6" w16cid:durableId="1076123079">
    <w:abstractNumId w:val="3"/>
  </w:num>
  <w:num w:numId="7" w16cid:durableId="1179079907">
    <w:abstractNumId w:val="2"/>
  </w:num>
  <w:num w:numId="8" w16cid:durableId="826943655">
    <w:abstractNumId w:val="1"/>
  </w:num>
  <w:num w:numId="9" w16cid:durableId="1749843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DD7"/>
    <w:rsid w:val="00034616"/>
    <w:rsid w:val="0006063C"/>
    <w:rsid w:val="00142F66"/>
    <w:rsid w:val="0015074B"/>
    <w:rsid w:val="001F71EC"/>
    <w:rsid w:val="0029639D"/>
    <w:rsid w:val="00326F90"/>
    <w:rsid w:val="007A6110"/>
    <w:rsid w:val="00A729B8"/>
    <w:rsid w:val="00AA1D8D"/>
    <w:rsid w:val="00B400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D07E41"/>
  <w14:defaultImageDpi w14:val="300"/>
  <w15:docId w15:val="{80633F2B-AAE9-4331-B48C-64C04C61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Zhang, Xi</cp:lastModifiedBy>
  <cp:revision>4</cp:revision>
  <dcterms:created xsi:type="dcterms:W3CDTF">2026-09-29T23:41:00Z</dcterms:created>
  <dcterms:modified xsi:type="dcterms:W3CDTF">2026-09-29T23:44:00Z</dcterms:modified>
  <cp:category/>
</cp:coreProperties>
</file>