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220" w:rsidRPr="00B200F7" w:rsidRDefault="00E12220" w:rsidP="00194483">
      <w:pPr>
        <w:jc w:val="center"/>
        <w:rPr>
          <w:rFonts w:cstheme="minorHAnsi"/>
          <w:b/>
          <w:sz w:val="24"/>
          <w:szCs w:val="24"/>
        </w:rPr>
      </w:pPr>
      <w:r w:rsidRPr="00B200F7">
        <w:rPr>
          <w:rFonts w:cstheme="minorHAnsi"/>
          <w:b/>
          <w:sz w:val="24"/>
          <w:szCs w:val="24"/>
        </w:rPr>
        <w:t>USC Equity Leadership Alliance</w:t>
      </w:r>
    </w:p>
    <w:p w:rsidR="00B200F7" w:rsidRPr="00B200F7" w:rsidRDefault="002B4EB1" w:rsidP="00F65952">
      <w:pPr>
        <w:autoSpaceDE w:val="0"/>
        <w:autoSpaceDN w:val="0"/>
        <w:adjustRightInd w:val="0"/>
        <w:spacing w:after="0" w:line="240" w:lineRule="auto"/>
        <w:jc w:val="center"/>
        <w:rPr>
          <w:rFonts w:cstheme="minorHAnsi"/>
          <w:b/>
          <w:sz w:val="24"/>
          <w:szCs w:val="24"/>
        </w:rPr>
      </w:pPr>
      <w:r w:rsidRPr="00B200F7">
        <w:rPr>
          <w:rFonts w:cstheme="minorHAnsi"/>
          <w:b/>
          <w:sz w:val="24"/>
          <w:szCs w:val="24"/>
        </w:rPr>
        <w:t>Topic:</w:t>
      </w:r>
      <w:r w:rsidR="00F65952">
        <w:rPr>
          <w:rFonts w:cstheme="minorHAnsi"/>
          <w:b/>
          <w:sz w:val="24"/>
          <w:szCs w:val="24"/>
        </w:rPr>
        <w:t xml:space="preserve"> </w:t>
      </w:r>
      <w:r w:rsidR="007F56C5">
        <w:rPr>
          <w:rFonts w:cstheme="minorHAnsi"/>
          <w:b/>
          <w:sz w:val="24"/>
          <w:szCs w:val="24"/>
        </w:rPr>
        <w:t>Accountability and Incentives for Advancing Racial Equity</w:t>
      </w:r>
    </w:p>
    <w:p w:rsidR="00E12220" w:rsidRPr="00BE30DC" w:rsidRDefault="00E12220" w:rsidP="00E12220">
      <w:pPr>
        <w:jc w:val="center"/>
        <w:rPr>
          <w:rFonts w:cstheme="minorHAnsi"/>
          <w:sz w:val="24"/>
          <w:szCs w:val="24"/>
        </w:rPr>
      </w:pPr>
      <w:r w:rsidRPr="00B200F7">
        <w:rPr>
          <w:rFonts w:cstheme="minorHAnsi"/>
          <w:b/>
          <w:sz w:val="24"/>
          <w:szCs w:val="24"/>
        </w:rPr>
        <w:t>Session#</w:t>
      </w:r>
      <w:r w:rsidR="007F56C5">
        <w:rPr>
          <w:rFonts w:cstheme="minorHAnsi"/>
          <w:b/>
          <w:sz w:val="24"/>
          <w:szCs w:val="24"/>
        </w:rPr>
        <w:t>10</w:t>
      </w:r>
      <w:r w:rsidRPr="00BE30DC">
        <w:rPr>
          <w:rFonts w:cstheme="minorHAnsi"/>
          <w:sz w:val="24"/>
          <w:szCs w:val="24"/>
        </w:rPr>
        <w:t xml:space="preserve"> </w:t>
      </w:r>
      <w:r w:rsidR="007F56C5">
        <w:rPr>
          <w:rFonts w:cstheme="minorHAnsi"/>
          <w:sz w:val="24"/>
          <w:szCs w:val="24"/>
        </w:rPr>
        <w:t>6</w:t>
      </w:r>
      <w:r w:rsidRPr="00BE30DC">
        <w:rPr>
          <w:rFonts w:cstheme="minorHAnsi"/>
          <w:sz w:val="24"/>
          <w:szCs w:val="24"/>
        </w:rPr>
        <w:t>-</w:t>
      </w:r>
      <w:r w:rsidR="007F56C5">
        <w:rPr>
          <w:rFonts w:cstheme="minorHAnsi"/>
          <w:sz w:val="24"/>
          <w:szCs w:val="24"/>
        </w:rPr>
        <w:t>2</w:t>
      </w:r>
      <w:r w:rsidRPr="00BE30DC">
        <w:rPr>
          <w:rFonts w:cstheme="minorHAnsi"/>
          <w:sz w:val="24"/>
          <w:szCs w:val="24"/>
        </w:rPr>
        <w:t>-202</w:t>
      </w:r>
      <w:r w:rsidR="00600DD9">
        <w:rPr>
          <w:rFonts w:cstheme="minorHAnsi"/>
          <w:sz w:val="24"/>
          <w:szCs w:val="24"/>
        </w:rPr>
        <w:t>1</w:t>
      </w:r>
    </w:p>
    <w:p w:rsidR="00E12220" w:rsidRPr="00BE30DC" w:rsidRDefault="00E12220" w:rsidP="00E12220">
      <w:pPr>
        <w:jc w:val="center"/>
        <w:rPr>
          <w:rFonts w:cstheme="minorHAnsi"/>
          <w:sz w:val="24"/>
          <w:szCs w:val="24"/>
        </w:rPr>
      </w:pPr>
      <w:r w:rsidRPr="00BE30DC">
        <w:rPr>
          <w:rFonts w:cstheme="minorHAnsi"/>
          <w:sz w:val="24"/>
          <w:szCs w:val="24"/>
        </w:rPr>
        <w:t xml:space="preserve">Debrief date: </w:t>
      </w:r>
      <w:r w:rsidR="007F56C5">
        <w:rPr>
          <w:rFonts w:cstheme="minorHAnsi"/>
          <w:sz w:val="24"/>
          <w:szCs w:val="24"/>
        </w:rPr>
        <w:t>6</w:t>
      </w:r>
      <w:r w:rsidRPr="00BE30DC">
        <w:rPr>
          <w:rFonts w:cstheme="minorHAnsi"/>
          <w:sz w:val="24"/>
          <w:szCs w:val="24"/>
        </w:rPr>
        <w:t>-</w:t>
      </w:r>
      <w:r w:rsidR="007F56C5">
        <w:rPr>
          <w:rFonts w:cstheme="minorHAnsi"/>
          <w:sz w:val="24"/>
          <w:szCs w:val="24"/>
        </w:rPr>
        <w:t>2</w:t>
      </w:r>
      <w:r w:rsidRPr="00BE30DC">
        <w:rPr>
          <w:rFonts w:cstheme="minorHAnsi"/>
          <w:sz w:val="24"/>
          <w:szCs w:val="24"/>
        </w:rPr>
        <w:t>-202</w:t>
      </w:r>
      <w:r w:rsidR="00600DD9">
        <w:rPr>
          <w:rFonts w:cstheme="minorHAnsi"/>
          <w:sz w:val="24"/>
          <w:szCs w:val="24"/>
        </w:rPr>
        <w:t>1</w:t>
      </w:r>
    </w:p>
    <w:p w:rsidR="0047493F" w:rsidRPr="007E7390" w:rsidRDefault="00E12220" w:rsidP="007E7390">
      <w:pPr>
        <w:rPr>
          <w:rFonts w:cstheme="minorHAnsi"/>
          <w:sz w:val="24"/>
          <w:szCs w:val="24"/>
        </w:rPr>
      </w:pPr>
      <w:r w:rsidRPr="00BE30DC">
        <w:rPr>
          <w:rFonts w:cstheme="minorHAnsi"/>
          <w:b/>
          <w:sz w:val="24"/>
          <w:szCs w:val="24"/>
        </w:rPr>
        <w:t>Attendees:</w:t>
      </w:r>
      <w:r w:rsidRPr="00BE30DC">
        <w:rPr>
          <w:rFonts w:cstheme="minorHAnsi"/>
          <w:sz w:val="24"/>
          <w:szCs w:val="24"/>
        </w:rPr>
        <w:t xml:space="preserve"> Dr. Vaniethia Hubbard, </w:t>
      </w:r>
      <w:r w:rsidR="002B4EB1" w:rsidRPr="00BE30DC">
        <w:rPr>
          <w:rFonts w:cstheme="minorHAnsi"/>
          <w:sz w:val="24"/>
          <w:szCs w:val="24"/>
        </w:rPr>
        <w:t xml:space="preserve">Maria Aguilar Beltran, </w:t>
      </w:r>
      <w:r w:rsidR="007F56C5">
        <w:rPr>
          <w:rFonts w:cstheme="minorHAnsi"/>
          <w:sz w:val="24"/>
          <w:szCs w:val="24"/>
        </w:rPr>
        <w:t>Susan Hoang, Janice Love, Kimberly Mathews, William Nguyen</w:t>
      </w:r>
    </w:p>
    <w:p w:rsidR="007F56C5" w:rsidRPr="007F56C5" w:rsidRDefault="007F56C5" w:rsidP="007F56C5">
      <w:pPr>
        <w:spacing w:after="0" w:line="240" w:lineRule="auto"/>
        <w:rPr>
          <w:rFonts w:ascii="Calibri" w:eastAsia="Times New Roman" w:hAnsi="Calibri" w:cs="Times New Roman"/>
        </w:rPr>
      </w:pPr>
      <w:r w:rsidRPr="007F56C5">
        <w:rPr>
          <w:rFonts w:ascii="Calibri" w:eastAsia="Times New Roman" w:hAnsi="Calibri" w:cs="Times New Roman"/>
          <w:b/>
          <w:bCs/>
          <w:u w:val="single"/>
        </w:rPr>
        <w:t>Debrief Notes</w:t>
      </w:r>
    </w:p>
    <w:p w:rsidR="007F56C5" w:rsidRPr="007F56C5" w:rsidRDefault="007F56C5" w:rsidP="007F56C5">
      <w:pPr>
        <w:spacing w:after="0" w:line="240" w:lineRule="auto"/>
        <w:rPr>
          <w:rFonts w:ascii="Calibri" w:eastAsia="Times New Roman" w:hAnsi="Calibri" w:cs="Times New Roman"/>
        </w:rPr>
      </w:pPr>
      <w:r w:rsidRPr="007F56C5">
        <w:rPr>
          <w:rFonts w:ascii="Calibri" w:eastAsia="Times New Roman" w:hAnsi="Calibri" w:cs="Times New Roman"/>
        </w:rPr>
        <w:t> </w:t>
      </w:r>
    </w:p>
    <w:p w:rsidR="007F56C5" w:rsidRPr="007F56C5" w:rsidRDefault="007F56C5" w:rsidP="004948DC">
      <w:pPr>
        <w:numPr>
          <w:ilvl w:val="0"/>
          <w:numId w:val="1"/>
        </w:numPr>
        <w:spacing w:after="0" w:line="240" w:lineRule="auto"/>
        <w:ind w:left="540"/>
        <w:textAlignment w:val="center"/>
        <w:rPr>
          <w:rFonts w:ascii="Calibri" w:eastAsia="Times New Roman" w:hAnsi="Calibri" w:cs="Times New Roman"/>
        </w:rPr>
      </w:pPr>
      <w:r w:rsidRPr="007F56C5">
        <w:rPr>
          <w:rFonts w:ascii="Calibri" w:eastAsia="Times New Roman" w:hAnsi="Calibri" w:cs="Times New Roman"/>
        </w:rPr>
        <w:t xml:space="preserve">We need to come together and continue to work towards dismantling </w:t>
      </w:r>
      <w:r w:rsidR="00D969A5" w:rsidRPr="007F56C5">
        <w:rPr>
          <w:rFonts w:ascii="Calibri" w:eastAsia="Times New Roman" w:hAnsi="Calibri" w:cs="Times New Roman"/>
        </w:rPr>
        <w:t>silos</w:t>
      </w:r>
      <w:r w:rsidRPr="007F56C5">
        <w:rPr>
          <w:rFonts w:ascii="Calibri" w:eastAsia="Times New Roman" w:hAnsi="Calibri" w:cs="Times New Roman"/>
        </w:rPr>
        <w:t xml:space="preserve">.  Looking at how we award grant funds, Perkins, etc. Have more checks and balances to make sure we are not duplicating efforts and funding. </w:t>
      </w:r>
    </w:p>
    <w:p w:rsidR="007F56C5" w:rsidRPr="007F56C5" w:rsidRDefault="007F56C5" w:rsidP="004948DC">
      <w:pPr>
        <w:numPr>
          <w:ilvl w:val="0"/>
          <w:numId w:val="1"/>
        </w:numPr>
        <w:spacing w:after="0" w:line="240" w:lineRule="auto"/>
        <w:ind w:left="540"/>
        <w:textAlignment w:val="center"/>
        <w:rPr>
          <w:rFonts w:ascii="Calibri" w:eastAsia="Times New Roman" w:hAnsi="Calibri" w:cs="Times New Roman"/>
        </w:rPr>
      </w:pPr>
      <w:r w:rsidRPr="007F56C5">
        <w:rPr>
          <w:rFonts w:ascii="Calibri" w:eastAsia="Times New Roman" w:hAnsi="Calibri" w:cs="Times New Roman"/>
        </w:rPr>
        <w:t>There is great work being done but we need</w:t>
      </w:r>
      <w:r w:rsidR="004948DC">
        <w:rPr>
          <w:rFonts w:ascii="Calibri" w:eastAsia="Times New Roman" w:hAnsi="Calibri" w:cs="Times New Roman"/>
        </w:rPr>
        <w:t xml:space="preserve"> to increase our efforts on </w:t>
      </w:r>
      <w:r w:rsidRPr="007F56C5">
        <w:rPr>
          <w:rFonts w:ascii="Calibri" w:eastAsia="Times New Roman" w:hAnsi="Calibri" w:cs="Times New Roman"/>
        </w:rPr>
        <w:t xml:space="preserve">cross campus conversations. </w:t>
      </w:r>
      <w:r w:rsidR="004948DC">
        <w:rPr>
          <w:rFonts w:ascii="Calibri" w:eastAsia="Times New Roman" w:hAnsi="Calibri" w:cs="Times New Roman"/>
        </w:rPr>
        <w:t>There is a need for further</w:t>
      </w:r>
      <w:r w:rsidRPr="007F56C5">
        <w:rPr>
          <w:rFonts w:ascii="Calibri" w:eastAsia="Times New Roman" w:hAnsi="Calibri" w:cs="Times New Roman"/>
        </w:rPr>
        <w:t xml:space="preserve"> intentional</w:t>
      </w:r>
      <w:r w:rsidR="004948DC">
        <w:rPr>
          <w:rFonts w:ascii="Calibri" w:eastAsia="Times New Roman" w:hAnsi="Calibri" w:cs="Times New Roman"/>
        </w:rPr>
        <w:t xml:space="preserve">ity and </w:t>
      </w:r>
      <w:r w:rsidRPr="007F56C5">
        <w:rPr>
          <w:rFonts w:ascii="Calibri" w:eastAsia="Times New Roman" w:hAnsi="Calibri" w:cs="Times New Roman"/>
        </w:rPr>
        <w:t>check</w:t>
      </w:r>
      <w:r w:rsidR="004948DC">
        <w:rPr>
          <w:rFonts w:ascii="Calibri" w:eastAsia="Times New Roman" w:hAnsi="Calibri" w:cs="Times New Roman"/>
        </w:rPr>
        <w:t>ing</w:t>
      </w:r>
      <w:r w:rsidRPr="007F56C5">
        <w:rPr>
          <w:rFonts w:ascii="Calibri" w:eastAsia="Times New Roman" w:hAnsi="Calibri" w:cs="Times New Roman"/>
        </w:rPr>
        <w:t xml:space="preserve"> if funding is being asked from other sources</w:t>
      </w:r>
      <w:r w:rsidR="004948DC">
        <w:rPr>
          <w:rFonts w:ascii="Calibri" w:eastAsia="Times New Roman" w:hAnsi="Calibri" w:cs="Times New Roman"/>
        </w:rPr>
        <w:t xml:space="preserve"> when a request is submitted.  </w:t>
      </w:r>
    </w:p>
    <w:p w:rsidR="007F56C5" w:rsidRPr="007F56C5" w:rsidRDefault="007F56C5" w:rsidP="004948DC">
      <w:pPr>
        <w:numPr>
          <w:ilvl w:val="0"/>
          <w:numId w:val="1"/>
        </w:numPr>
        <w:spacing w:after="0" w:line="240" w:lineRule="auto"/>
        <w:ind w:left="540"/>
        <w:textAlignment w:val="center"/>
        <w:rPr>
          <w:rFonts w:ascii="Calibri" w:eastAsia="Times New Roman" w:hAnsi="Calibri" w:cs="Times New Roman"/>
        </w:rPr>
      </w:pPr>
      <w:r w:rsidRPr="007F56C5">
        <w:rPr>
          <w:rFonts w:ascii="Calibri" w:eastAsia="Times New Roman" w:hAnsi="Calibri" w:cs="Times New Roman"/>
        </w:rPr>
        <w:t>We need to review our systems to make</w:t>
      </w:r>
      <w:r w:rsidR="004948DC">
        <w:rPr>
          <w:rFonts w:ascii="Calibri" w:eastAsia="Times New Roman" w:hAnsi="Calibri" w:cs="Times New Roman"/>
        </w:rPr>
        <w:t xml:space="preserve"> more</w:t>
      </w:r>
      <w:r w:rsidRPr="007F56C5">
        <w:rPr>
          <w:rFonts w:ascii="Calibri" w:eastAsia="Times New Roman" w:hAnsi="Calibri" w:cs="Times New Roman"/>
        </w:rPr>
        <w:t xml:space="preserve"> visible</w:t>
      </w:r>
      <w:r w:rsidR="004948DC">
        <w:rPr>
          <w:rFonts w:ascii="Calibri" w:eastAsia="Times New Roman" w:hAnsi="Calibri" w:cs="Times New Roman"/>
        </w:rPr>
        <w:t xml:space="preserve"> our budgets and spending</w:t>
      </w:r>
      <w:r w:rsidRPr="007F56C5">
        <w:rPr>
          <w:rFonts w:ascii="Calibri" w:eastAsia="Times New Roman" w:hAnsi="Calibri" w:cs="Times New Roman"/>
        </w:rPr>
        <w:t>.</w:t>
      </w:r>
      <w:r w:rsidR="004948DC">
        <w:rPr>
          <w:rFonts w:ascii="Calibri" w:eastAsia="Times New Roman" w:hAnsi="Calibri" w:cs="Times New Roman"/>
        </w:rPr>
        <w:t xml:space="preserve"> Possible solution in progress:</w:t>
      </w:r>
      <w:r w:rsidRPr="007F56C5">
        <w:rPr>
          <w:rFonts w:ascii="Calibri" w:eastAsia="Times New Roman" w:hAnsi="Calibri" w:cs="Times New Roman"/>
        </w:rPr>
        <w:t xml:space="preserve"> </w:t>
      </w:r>
      <w:r w:rsidR="004948DC">
        <w:rPr>
          <w:rFonts w:ascii="Calibri" w:eastAsia="Times New Roman" w:hAnsi="Calibri" w:cs="Times New Roman"/>
        </w:rPr>
        <w:t xml:space="preserve">through </w:t>
      </w:r>
      <w:proofErr w:type="spellStart"/>
      <w:r w:rsidRPr="007F56C5">
        <w:rPr>
          <w:rFonts w:ascii="Calibri" w:eastAsia="Times New Roman" w:hAnsi="Calibri" w:cs="Times New Roman"/>
        </w:rPr>
        <w:t>Nuventive</w:t>
      </w:r>
      <w:proofErr w:type="spellEnd"/>
      <w:r w:rsidR="004948DC">
        <w:rPr>
          <w:rFonts w:ascii="Calibri" w:eastAsia="Times New Roman" w:hAnsi="Calibri" w:cs="Times New Roman"/>
        </w:rPr>
        <w:t>, our college is</w:t>
      </w:r>
      <w:r w:rsidRPr="007F56C5">
        <w:rPr>
          <w:rFonts w:ascii="Calibri" w:eastAsia="Times New Roman" w:hAnsi="Calibri" w:cs="Times New Roman"/>
        </w:rPr>
        <w:t xml:space="preserve"> trying to add</w:t>
      </w:r>
      <w:r w:rsidR="004948DC">
        <w:rPr>
          <w:rFonts w:ascii="Calibri" w:eastAsia="Times New Roman" w:hAnsi="Calibri" w:cs="Times New Roman"/>
        </w:rPr>
        <w:t xml:space="preserve"> a way to</w:t>
      </w:r>
      <w:r w:rsidRPr="007F56C5">
        <w:rPr>
          <w:rFonts w:ascii="Calibri" w:eastAsia="Times New Roman" w:hAnsi="Calibri" w:cs="Times New Roman"/>
        </w:rPr>
        <w:t xml:space="preserve"> check if funds have been requested. </w:t>
      </w:r>
    </w:p>
    <w:p w:rsidR="004948DC" w:rsidRDefault="004948DC" w:rsidP="004948DC">
      <w:pPr>
        <w:numPr>
          <w:ilvl w:val="0"/>
          <w:numId w:val="1"/>
        </w:numPr>
        <w:spacing w:after="0" w:line="240" w:lineRule="auto"/>
        <w:ind w:left="540"/>
        <w:textAlignment w:val="center"/>
        <w:rPr>
          <w:rFonts w:ascii="Calibri" w:eastAsia="Times New Roman" w:hAnsi="Calibri" w:cs="Times New Roman"/>
        </w:rPr>
      </w:pPr>
      <w:r>
        <w:rPr>
          <w:rFonts w:ascii="Calibri" w:eastAsia="Times New Roman" w:hAnsi="Calibri" w:cs="Times New Roman"/>
        </w:rPr>
        <w:t xml:space="preserve">Our college needs to create </w:t>
      </w:r>
      <w:r w:rsidR="007F56C5" w:rsidRPr="007F56C5">
        <w:rPr>
          <w:rFonts w:ascii="Calibri" w:eastAsia="Times New Roman" w:hAnsi="Calibri" w:cs="Times New Roman"/>
        </w:rPr>
        <w:t>Individual level of accountability</w:t>
      </w:r>
      <w:r>
        <w:rPr>
          <w:rFonts w:ascii="Calibri" w:eastAsia="Times New Roman" w:hAnsi="Calibri" w:cs="Times New Roman"/>
        </w:rPr>
        <w:t xml:space="preserve"> for everyone. Some of the critical questions that we need to ask ourselves are:</w:t>
      </w:r>
    </w:p>
    <w:p w:rsidR="004948DC" w:rsidRDefault="007F56C5" w:rsidP="004948DC">
      <w:pPr>
        <w:numPr>
          <w:ilvl w:val="1"/>
          <w:numId w:val="1"/>
        </w:numPr>
        <w:spacing w:after="0" w:line="240" w:lineRule="auto"/>
        <w:textAlignment w:val="center"/>
        <w:rPr>
          <w:rFonts w:ascii="Calibri" w:eastAsia="Times New Roman" w:hAnsi="Calibri" w:cs="Times New Roman"/>
        </w:rPr>
      </w:pPr>
      <w:r w:rsidRPr="004948DC">
        <w:rPr>
          <w:rFonts w:ascii="Calibri" w:eastAsia="Times New Roman" w:hAnsi="Calibri" w:cs="Times New Roman"/>
        </w:rPr>
        <w:t>What do we do about the racial climate</w:t>
      </w:r>
      <w:r w:rsidR="004948DC">
        <w:rPr>
          <w:rFonts w:ascii="Calibri" w:eastAsia="Times New Roman" w:hAnsi="Calibri" w:cs="Times New Roman"/>
        </w:rPr>
        <w:t xml:space="preserve"> at our college</w:t>
      </w:r>
      <w:r w:rsidRPr="004948DC">
        <w:rPr>
          <w:rFonts w:ascii="Calibri" w:eastAsia="Times New Roman" w:hAnsi="Calibri" w:cs="Times New Roman"/>
        </w:rPr>
        <w:t xml:space="preserve">? </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What s</w:t>
      </w:r>
      <w:r w:rsidR="007F56C5" w:rsidRPr="004948DC">
        <w:rPr>
          <w:rFonts w:ascii="Calibri" w:eastAsia="Times New Roman" w:hAnsi="Calibri" w:cs="Times New Roman"/>
        </w:rPr>
        <w:t xml:space="preserve">ystemic barriers students are facing? </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What p</w:t>
      </w:r>
      <w:r w:rsidR="007F56C5" w:rsidRPr="004948DC">
        <w:rPr>
          <w:rFonts w:ascii="Calibri" w:eastAsia="Times New Roman" w:hAnsi="Calibri" w:cs="Times New Roman"/>
        </w:rPr>
        <w:t>olicies</w:t>
      </w:r>
      <w:r>
        <w:rPr>
          <w:rFonts w:ascii="Calibri" w:eastAsia="Times New Roman" w:hAnsi="Calibri" w:cs="Times New Roman"/>
        </w:rPr>
        <w:t xml:space="preserve"> are</w:t>
      </w:r>
      <w:r w:rsidR="007F56C5" w:rsidRPr="004948DC">
        <w:rPr>
          <w:rFonts w:ascii="Calibri" w:eastAsia="Times New Roman" w:hAnsi="Calibri" w:cs="Times New Roman"/>
        </w:rPr>
        <w:t xml:space="preserve"> impacting students? </w:t>
      </w:r>
    </w:p>
    <w:p w:rsidR="007F56C5" w:rsidRDefault="007F56C5" w:rsidP="004948DC">
      <w:pPr>
        <w:numPr>
          <w:ilvl w:val="1"/>
          <w:numId w:val="1"/>
        </w:numPr>
        <w:spacing w:after="0" w:line="240" w:lineRule="auto"/>
        <w:textAlignment w:val="center"/>
        <w:rPr>
          <w:rFonts w:ascii="Calibri" w:eastAsia="Times New Roman" w:hAnsi="Calibri" w:cs="Times New Roman"/>
        </w:rPr>
      </w:pPr>
      <w:r w:rsidRPr="004948DC">
        <w:rPr>
          <w:rFonts w:ascii="Calibri" w:eastAsia="Times New Roman" w:hAnsi="Calibri" w:cs="Times New Roman"/>
        </w:rPr>
        <w:t>What procedures are in place that make it difficult for students to continue with the matriculation process?</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We need to shift our efforts and evaluate how we use data to make informed decisions using the inquiry paradigm.  </w:t>
      </w:r>
    </w:p>
    <w:p w:rsidR="00CB2DF4" w:rsidRPr="00CB2DF4" w:rsidRDefault="00CB2DF4" w:rsidP="00CB2DF4">
      <w:pPr>
        <w:pStyle w:val="ListParagraph"/>
        <w:numPr>
          <w:ilvl w:val="1"/>
          <w:numId w:val="1"/>
        </w:numPr>
        <w:spacing w:after="0" w:line="240" w:lineRule="auto"/>
        <w:rPr>
          <w:rFonts w:ascii="Calibri" w:eastAsia="Times New Roman" w:hAnsi="Calibri" w:cs="Calibri"/>
        </w:rPr>
      </w:pPr>
      <w:r w:rsidRPr="00CB2DF4">
        <w:rPr>
          <w:rFonts w:ascii="Calibri" w:eastAsia="Times New Roman" w:hAnsi="Calibri" w:cs="Calibri"/>
        </w:rPr>
        <w:t>We tend to look at students not doing well instead of what we are doing?  This needs to be a form of institutional accountability</w:t>
      </w:r>
      <w:r>
        <w:rPr>
          <w:rFonts w:ascii="Calibri" w:eastAsia="Times New Roman" w:hAnsi="Calibri" w:cs="Calibri"/>
        </w:rPr>
        <w:t xml:space="preserve"> for our college</w:t>
      </w:r>
    </w:p>
    <w:p w:rsidR="00CB2DF4" w:rsidRPr="00CB2DF4" w:rsidRDefault="00CB2DF4" w:rsidP="00CB2DF4">
      <w:pPr>
        <w:pStyle w:val="ListParagraph"/>
        <w:numPr>
          <w:ilvl w:val="1"/>
          <w:numId w:val="1"/>
        </w:numPr>
        <w:spacing w:after="0" w:line="240" w:lineRule="auto"/>
        <w:rPr>
          <w:rFonts w:ascii="Calibri" w:eastAsia="Times New Roman" w:hAnsi="Calibri" w:cs="Calibri"/>
        </w:rPr>
      </w:pPr>
      <w:r w:rsidRPr="00CB2DF4">
        <w:rPr>
          <w:rFonts w:ascii="Calibri" w:eastAsia="Times New Roman" w:hAnsi="Calibri" w:cs="Calibri"/>
        </w:rPr>
        <w:t>Possible action item: Racial equity report that is visible in the landing page</w:t>
      </w:r>
      <w:r>
        <w:rPr>
          <w:rFonts w:ascii="Calibri" w:eastAsia="Times New Roman" w:hAnsi="Calibri" w:cs="Calibri"/>
        </w:rPr>
        <w:t xml:space="preserve"> of the college to transparently display our commitment and share our progress.</w:t>
      </w:r>
    </w:p>
    <w:p w:rsidR="004948DC" w:rsidRDefault="004948DC" w:rsidP="004948DC">
      <w:pPr>
        <w:numPr>
          <w:ilvl w:val="0"/>
          <w:numId w:val="1"/>
        </w:numPr>
        <w:spacing w:after="0" w:line="240" w:lineRule="auto"/>
        <w:ind w:left="540"/>
        <w:textAlignment w:val="center"/>
        <w:rPr>
          <w:rFonts w:ascii="Calibri" w:eastAsia="Times New Roman" w:hAnsi="Calibri" w:cs="Times New Roman"/>
        </w:rPr>
      </w:pPr>
      <w:r>
        <w:rPr>
          <w:rFonts w:ascii="Calibri" w:eastAsia="Times New Roman" w:hAnsi="Calibri" w:cs="Times New Roman"/>
        </w:rPr>
        <w:t xml:space="preserve">Possible Idea: </w:t>
      </w:r>
      <w:r w:rsidR="007F56C5" w:rsidRPr="007F56C5">
        <w:rPr>
          <w:rFonts w:ascii="Calibri" w:eastAsia="Times New Roman" w:hAnsi="Calibri" w:cs="Times New Roman"/>
        </w:rPr>
        <w:t xml:space="preserve">Data </w:t>
      </w:r>
      <w:r>
        <w:rPr>
          <w:rFonts w:ascii="Calibri" w:eastAsia="Times New Roman" w:hAnsi="Calibri" w:cs="Times New Roman"/>
        </w:rPr>
        <w:t>and Equity S</w:t>
      </w:r>
      <w:r w:rsidR="007F56C5" w:rsidRPr="007F56C5">
        <w:rPr>
          <w:rFonts w:ascii="Calibri" w:eastAsia="Times New Roman" w:hAnsi="Calibri" w:cs="Times New Roman"/>
        </w:rPr>
        <w:t>ummit</w:t>
      </w:r>
    </w:p>
    <w:p w:rsidR="004948DC" w:rsidRDefault="007F56C5" w:rsidP="004948DC">
      <w:pPr>
        <w:numPr>
          <w:ilvl w:val="1"/>
          <w:numId w:val="1"/>
        </w:numPr>
        <w:spacing w:after="0" w:line="240" w:lineRule="auto"/>
        <w:textAlignment w:val="center"/>
        <w:rPr>
          <w:rFonts w:ascii="Calibri" w:eastAsia="Times New Roman" w:hAnsi="Calibri" w:cs="Times New Roman"/>
        </w:rPr>
      </w:pPr>
      <w:r w:rsidRPr="007F56C5">
        <w:rPr>
          <w:rFonts w:ascii="Calibri" w:eastAsia="Times New Roman" w:hAnsi="Calibri" w:cs="Times New Roman"/>
        </w:rPr>
        <w:t>Layout data and have discussions</w:t>
      </w:r>
      <w:r w:rsidR="004948DC">
        <w:rPr>
          <w:rFonts w:ascii="Calibri" w:eastAsia="Times New Roman" w:hAnsi="Calibri" w:cs="Times New Roman"/>
        </w:rPr>
        <w:t xml:space="preserve"> that are broken out into categories of priority for the college. </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Engage cross-disciplinary teams to address some questions such as, w</w:t>
      </w:r>
      <w:r w:rsidR="007F56C5" w:rsidRPr="007F56C5">
        <w:rPr>
          <w:rFonts w:ascii="Calibri" w:eastAsia="Times New Roman" w:hAnsi="Calibri" w:cs="Times New Roman"/>
        </w:rPr>
        <w:t xml:space="preserve">hat do </w:t>
      </w:r>
      <w:r>
        <w:rPr>
          <w:rFonts w:ascii="Calibri" w:eastAsia="Times New Roman" w:hAnsi="Calibri" w:cs="Times New Roman"/>
        </w:rPr>
        <w:t xml:space="preserve">we </w:t>
      </w:r>
      <w:r w:rsidR="007F56C5" w:rsidRPr="007F56C5">
        <w:rPr>
          <w:rFonts w:ascii="Calibri" w:eastAsia="Times New Roman" w:hAnsi="Calibri" w:cs="Times New Roman"/>
        </w:rPr>
        <w:t>do</w:t>
      </w:r>
      <w:r>
        <w:rPr>
          <w:rFonts w:ascii="Calibri" w:eastAsia="Times New Roman" w:hAnsi="Calibri" w:cs="Times New Roman"/>
        </w:rPr>
        <w:t xml:space="preserve"> </w:t>
      </w:r>
      <w:proofErr w:type="gramStart"/>
      <w:r>
        <w:rPr>
          <w:rFonts w:ascii="Calibri" w:eastAsia="Times New Roman" w:hAnsi="Calibri" w:cs="Times New Roman"/>
        </w:rPr>
        <w:t>based</w:t>
      </w:r>
      <w:proofErr w:type="gramEnd"/>
      <w:r>
        <w:rPr>
          <w:rFonts w:ascii="Calibri" w:eastAsia="Times New Roman" w:hAnsi="Calibri" w:cs="Times New Roman"/>
        </w:rPr>
        <w:t xml:space="preserve"> on the data</w:t>
      </w:r>
      <w:r w:rsidR="007F56C5" w:rsidRPr="007F56C5">
        <w:rPr>
          <w:rFonts w:ascii="Calibri" w:eastAsia="Times New Roman" w:hAnsi="Calibri" w:cs="Times New Roman"/>
        </w:rPr>
        <w:t xml:space="preserve">? </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What are the next steps to engage is change? H</w:t>
      </w:r>
      <w:r w:rsidRPr="007F56C5">
        <w:rPr>
          <w:rFonts w:ascii="Calibri" w:eastAsia="Times New Roman" w:hAnsi="Calibri" w:cs="Times New Roman"/>
        </w:rPr>
        <w:t>ow do we take that information and move it to action</w:t>
      </w:r>
      <w:r>
        <w:rPr>
          <w:rFonts w:ascii="Calibri" w:eastAsia="Times New Roman" w:hAnsi="Calibri" w:cs="Times New Roman"/>
        </w:rPr>
        <w:t xml:space="preserve"> that is transformative?</w:t>
      </w:r>
    </w:p>
    <w:p w:rsidR="007F56C5" w:rsidRPr="007F56C5" w:rsidRDefault="007F56C5" w:rsidP="004948DC">
      <w:pPr>
        <w:numPr>
          <w:ilvl w:val="1"/>
          <w:numId w:val="1"/>
        </w:numPr>
        <w:spacing w:after="0" w:line="240" w:lineRule="auto"/>
        <w:textAlignment w:val="center"/>
        <w:rPr>
          <w:rFonts w:ascii="Calibri" w:eastAsia="Times New Roman" w:hAnsi="Calibri" w:cs="Times New Roman"/>
        </w:rPr>
      </w:pPr>
      <w:r w:rsidRPr="007F56C5">
        <w:rPr>
          <w:rFonts w:ascii="Calibri" w:eastAsia="Times New Roman" w:hAnsi="Calibri" w:cs="Times New Roman"/>
        </w:rPr>
        <w:t xml:space="preserve">We have data but there is no leadership that follows through on looking at the data.  </w:t>
      </w:r>
    </w:p>
    <w:p w:rsidR="004948DC" w:rsidRDefault="004948DC" w:rsidP="004948DC">
      <w:pPr>
        <w:numPr>
          <w:ilvl w:val="0"/>
          <w:numId w:val="1"/>
        </w:numPr>
        <w:spacing w:after="0" w:line="240" w:lineRule="auto"/>
        <w:ind w:left="540"/>
        <w:textAlignment w:val="center"/>
        <w:rPr>
          <w:rFonts w:ascii="Calibri" w:eastAsia="Times New Roman" w:hAnsi="Calibri" w:cs="Times New Roman"/>
        </w:rPr>
      </w:pPr>
      <w:r>
        <w:rPr>
          <w:rFonts w:ascii="Calibri" w:eastAsia="Times New Roman" w:hAnsi="Calibri" w:cs="Times New Roman"/>
        </w:rPr>
        <w:t xml:space="preserve">Action items: </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We need to l</w:t>
      </w:r>
      <w:r w:rsidR="007F56C5" w:rsidRPr="007F56C5">
        <w:rPr>
          <w:rFonts w:ascii="Calibri" w:eastAsia="Times New Roman" w:hAnsi="Calibri" w:cs="Times New Roman"/>
        </w:rPr>
        <w:t xml:space="preserve">ay out a vision regarding racial equity in the different areas.  </w:t>
      </w:r>
      <w:r>
        <w:rPr>
          <w:rFonts w:ascii="Calibri" w:eastAsia="Times New Roman" w:hAnsi="Calibri" w:cs="Times New Roman"/>
        </w:rPr>
        <w:t>This vision needs to actively involve the a</w:t>
      </w:r>
      <w:r w:rsidR="007F56C5" w:rsidRPr="007F56C5">
        <w:rPr>
          <w:rFonts w:ascii="Calibri" w:eastAsia="Times New Roman" w:hAnsi="Calibri" w:cs="Times New Roman"/>
        </w:rPr>
        <w:t>dministration leadership and</w:t>
      </w:r>
      <w:r>
        <w:rPr>
          <w:rFonts w:ascii="Calibri" w:eastAsia="Times New Roman" w:hAnsi="Calibri" w:cs="Times New Roman"/>
        </w:rPr>
        <w:t xml:space="preserve"> be</w:t>
      </w:r>
      <w:r w:rsidR="007F56C5" w:rsidRPr="007F56C5">
        <w:rPr>
          <w:rFonts w:ascii="Calibri" w:eastAsia="Times New Roman" w:hAnsi="Calibri" w:cs="Times New Roman"/>
        </w:rPr>
        <w:t xml:space="preserve"> guid</w:t>
      </w:r>
      <w:r>
        <w:rPr>
          <w:rFonts w:ascii="Calibri" w:eastAsia="Times New Roman" w:hAnsi="Calibri" w:cs="Times New Roman"/>
        </w:rPr>
        <w:t>ed in collaboration with other campus leaders</w:t>
      </w:r>
      <w:r w:rsidR="007F56C5" w:rsidRPr="007F56C5">
        <w:rPr>
          <w:rFonts w:ascii="Calibri" w:eastAsia="Times New Roman" w:hAnsi="Calibri" w:cs="Times New Roman"/>
        </w:rPr>
        <w:t xml:space="preserve">. </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Create further opportunities for</w:t>
      </w:r>
      <w:r w:rsidR="007F56C5" w:rsidRPr="007F56C5">
        <w:rPr>
          <w:rFonts w:ascii="Calibri" w:eastAsia="Times New Roman" w:hAnsi="Calibri" w:cs="Times New Roman"/>
        </w:rPr>
        <w:t xml:space="preserve"> faculty within the</w:t>
      </w:r>
      <w:r>
        <w:rPr>
          <w:rFonts w:ascii="Calibri" w:eastAsia="Times New Roman" w:hAnsi="Calibri" w:cs="Times New Roman"/>
        </w:rPr>
        <w:t>ir corresponding</w:t>
      </w:r>
      <w:r w:rsidR="007F56C5" w:rsidRPr="007F56C5">
        <w:rPr>
          <w:rFonts w:ascii="Calibri" w:eastAsia="Times New Roman" w:hAnsi="Calibri" w:cs="Times New Roman"/>
        </w:rPr>
        <w:t xml:space="preserve"> discipline</w:t>
      </w:r>
      <w:r>
        <w:rPr>
          <w:rFonts w:ascii="Calibri" w:eastAsia="Times New Roman" w:hAnsi="Calibri" w:cs="Times New Roman"/>
        </w:rPr>
        <w:t>s</w:t>
      </w:r>
      <w:r w:rsidR="007F56C5" w:rsidRPr="007F56C5">
        <w:rPr>
          <w:rFonts w:ascii="Calibri" w:eastAsia="Times New Roman" w:hAnsi="Calibri" w:cs="Times New Roman"/>
        </w:rPr>
        <w:t xml:space="preserve"> to talk amongst themselves</w:t>
      </w:r>
      <w:r>
        <w:rPr>
          <w:rFonts w:ascii="Calibri" w:eastAsia="Times New Roman" w:hAnsi="Calibri" w:cs="Times New Roman"/>
        </w:rPr>
        <w:t xml:space="preserve"> as a way to start conversations about racial equity</w:t>
      </w:r>
      <w:r w:rsidR="007F56C5" w:rsidRPr="007F56C5">
        <w:rPr>
          <w:rFonts w:ascii="Calibri" w:eastAsia="Times New Roman" w:hAnsi="Calibri" w:cs="Times New Roman"/>
        </w:rPr>
        <w:t xml:space="preserve">.  </w:t>
      </w:r>
      <w:r>
        <w:rPr>
          <w:rFonts w:ascii="Calibri" w:eastAsia="Times New Roman" w:hAnsi="Calibri" w:cs="Times New Roman"/>
        </w:rPr>
        <w:t xml:space="preserve">Provide </w:t>
      </w:r>
      <w:r>
        <w:rPr>
          <w:rFonts w:ascii="Calibri" w:eastAsia="Times New Roman" w:hAnsi="Calibri" w:cs="Times New Roman"/>
        </w:rPr>
        <w:lastRenderedPageBreak/>
        <w:t>guidance and tools through PD that can be used and shared with all departments and divisions.</w:t>
      </w:r>
    </w:p>
    <w:p w:rsidR="004948DC"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Continue to expand the PD opportunities that includes highlighting our local talent that is actively involve and trained on equity and social justice.</w:t>
      </w:r>
      <w:r w:rsidR="007F56C5" w:rsidRPr="007F56C5">
        <w:rPr>
          <w:rFonts w:ascii="Calibri" w:eastAsia="Times New Roman" w:hAnsi="Calibri" w:cs="Times New Roman"/>
        </w:rPr>
        <w:t xml:space="preserve"> </w:t>
      </w:r>
    </w:p>
    <w:p w:rsidR="007F56C5" w:rsidRPr="007F56C5" w:rsidRDefault="004948DC" w:rsidP="004948DC">
      <w:pPr>
        <w:numPr>
          <w:ilvl w:val="1"/>
          <w:numId w:val="1"/>
        </w:numPr>
        <w:spacing w:after="0" w:line="240" w:lineRule="auto"/>
        <w:textAlignment w:val="center"/>
        <w:rPr>
          <w:rFonts w:ascii="Calibri" w:eastAsia="Times New Roman" w:hAnsi="Calibri" w:cs="Times New Roman"/>
        </w:rPr>
      </w:pPr>
      <w:r>
        <w:rPr>
          <w:rFonts w:ascii="Calibri" w:eastAsia="Times New Roman" w:hAnsi="Calibri" w:cs="Times New Roman"/>
        </w:rPr>
        <w:t>We need to have a</w:t>
      </w:r>
      <w:r w:rsidR="007F56C5" w:rsidRPr="007F56C5">
        <w:rPr>
          <w:rFonts w:ascii="Calibri" w:eastAsia="Times New Roman" w:hAnsi="Calibri" w:cs="Times New Roman"/>
        </w:rPr>
        <w:t xml:space="preserve"> shared commitment </w:t>
      </w:r>
      <w:r>
        <w:rPr>
          <w:rFonts w:ascii="Calibri" w:eastAsia="Times New Roman" w:hAnsi="Calibri" w:cs="Times New Roman"/>
        </w:rPr>
        <w:t xml:space="preserve">at our campus regarding racial equity and social justice.  A group that can help strategize is SEAP Committee and </w:t>
      </w:r>
      <w:r w:rsidR="007F56C5" w:rsidRPr="007F56C5">
        <w:rPr>
          <w:rFonts w:ascii="Calibri" w:eastAsia="Times New Roman" w:hAnsi="Calibri" w:cs="Times New Roman"/>
        </w:rPr>
        <w:t xml:space="preserve">GP &amp; Equity Exec Team.   </w:t>
      </w:r>
    </w:p>
    <w:p w:rsidR="007F56C5" w:rsidRPr="007F56C5" w:rsidRDefault="004948DC" w:rsidP="004948DC">
      <w:pPr>
        <w:numPr>
          <w:ilvl w:val="0"/>
          <w:numId w:val="1"/>
        </w:numPr>
        <w:spacing w:after="0" w:line="240" w:lineRule="auto"/>
        <w:ind w:left="540"/>
        <w:textAlignment w:val="center"/>
        <w:rPr>
          <w:rFonts w:ascii="Calibri" w:eastAsia="Times New Roman" w:hAnsi="Calibri" w:cs="Times New Roman"/>
        </w:rPr>
      </w:pPr>
      <w:r>
        <w:rPr>
          <w:rFonts w:ascii="Calibri" w:eastAsia="Times New Roman" w:hAnsi="Calibri" w:cs="Times New Roman"/>
        </w:rPr>
        <w:t>We should inquire with the campus and ask if</w:t>
      </w:r>
      <w:r w:rsidR="007F56C5" w:rsidRPr="007F56C5">
        <w:rPr>
          <w:rFonts w:ascii="Calibri" w:eastAsia="Times New Roman" w:hAnsi="Calibri" w:cs="Times New Roman"/>
        </w:rPr>
        <w:t xml:space="preserve"> there</w:t>
      </w:r>
      <w:r>
        <w:rPr>
          <w:rFonts w:ascii="Calibri" w:eastAsia="Times New Roman" w:hAnsi="Calibri" w:cs="Times New Roman"/>
        </w:rPr>
        <w:t xml:space="preserve"> are</w:t>
      </w:r>
      <w:r w:rsidR="007F56C5" w:rsidRPr="007F56C5">
        <w:rPr>
          <w:rFonts w:ascii="Calibri" w:eastAsia="Times New Roman" w:hAnsi="Calibri" w:cs="Times New Roman"/>
        </w:rPr>
        <w:t xml:space="preserve"> things that can help </w:t>
      </w:r>
      <w:r>
        <w:rPr>
          <w:rFonts w:ascii="Calibri" w:eastAsia="Times New Roman" w:hAnsi="Calibri" w:cs="Times New Roman"/>
        </w:rPr>
        <w:t>colleagues</w:t>
      </w:r>
      <w:r w:rsidR="007F56C5" w:rsidRPr="007F56C5">
        <w:rPr>
          <w:rFonts w:ascii="Calibri" w:eastAsia="Times New Roman" w:hAnsi="Calibri" w:cs="Times New Roman"/>
        </w:rPr>
        <w:t xml:space="preserve"> do a better job?</w:t>
      </w:r>
      <w:r>
        <w:rPr>
          <w:rFonts w:ascii="Calibri" w:eastAsia="Times New Roman" w:hAnsi="Calibri" w:cs="Times New Roman"/>
        </w:rPr>
        <w:t xml:space="preserve"> In particular, given this pandemic has shown us that traditional work practices can shift and help support even more non-traditional students.  </w:t>
      </w:r>
    </w:p>
    <w:p w:rsidR="007F56C5" w:rsidRPr="007F56C5" w:rsidRDefault="007F56C5" w:rsidP="004948DC">
      <w:pPr>
        <w:numPr>
          <w:ilvl w:val="0"/>
          <w:numId w:val="1"/>
        </w:numPr>
        <w:spacing w:after="0" w:line="240" w:lineRule="auto"/>
        <w:ind w:left="540"/>
        <w:textAlignment w:val="center"/>
        <w:rPr>
          <w:rFonts w:ascii="Calibri" w:eastAsia="Times New Roman" w:hAnsi="Calibri" w:cs="Times New Roman"/>
        </w:rPr>
      </w:pPr>
      <w:r w:rsidRPr="007F56C5">
        <w:rPr>
          <w:rFonts w:ascii="Calibri" w:eastAsia="Times New Roman" w:hAnsi="Calibri" w:cs="Times New Roman"/>
        </w:rPr>
        <w:t xml:space="preserve">Faculty Data Coordinators at Mt. SAC to spread the </w:t>
      </w:r>
      <w:r w:rsidR="004948DC">
        <w:rPr>
          <w:rFonts w:ascii="Calibri" w:eastAsia="Times New Roman" w:hAnsi="Calibri" w:cs="Times New Roman"/>
        </w:rPr>
        <w:t xml:space="preserve">critical data and a framework to support departments and divisions to have engaging and intentional conversations about transformation and change.  </w:t>
      </w:r>
      <w:r w:rsidRPr="007F56C5">
        <w:rPr>
          <w:rFonts w:ascii="Calibri" w:eastAsia="Times New Roman" w:hAnsi="Calibri" w:cs="Times New Roman"/>
        </w:rPr>
        <w:t xml:space="preserve"> </w:t>
      </w:r>
    </w:p>
    <w:p w:rsidR="00CB2DF4" w:rsidRDefault="007F56C5" w:rsidP="00CB2DF4">
      <w:pPr>
        <w:numPr>
          <w:ilvl w:val="0"/>
          <w:numId w:val="1"/>
        </w:numPr>
        <w:spacing w:after="0" w:line="240" w:lineRule="auto"/>
        <w:ind w:left="540"/>
        <w:textAlignment w:val="center"/>
        <w:rPr>
          <w:rFonts w:ascii="Calibri" w:eastAsia="Times New Roman" w:hAnsi="Calibri" w:cs="Times New Roman"/>
        </w:rPr>
      </w:pPr>
      <w:r w:rsidRPr="007F56C5">
        <w:rPr>
          <w:rFonts w:ascii="Calibri" w:eastAsia="Times New Roman" w:hAnsi="Calibri" w:cs="Times New Roman"/>
        </w:rPr>
        <w:t>USC equity campus climate</w:t>
      </w:r>
      <w:r w:rsidR="004948DC">
        <w:rPr>
          <w:rFonts w:ascii="Calibri" w:eastAsia="Times New Roman" w:hAnsi="Calibri" w:cs="Times New Roman"/>
        </w:rPr>
        <w:t xml:space="preserve"> surveys have been sent to SAC students</w:t>
      </w:r>
      <w:r w:rsidRPr="007F56C5">
        <w:rPr>
          <w:rFonts w:ascii="Calibri" w:eastAsia="Times New Roman" w:hAnsi="Calibri" w:cs="Times New Roman"/>
        </w:rPr>
        <w:t>.</w:t>
      </w:r>
      <w:r w:rsidR="004948DC">
        <w:rPr>
          <w:rFonts w:ascii="Calibri" w:eastAsia="Times New Roman" w:hAnsi="Calibri" w:cs="Times New Roman"/>
        </w:rPr>
        <w:t xml:space="preserve">  We will be sharing the data in the Fall 2021 semester.  We will also be collecting other campus climate surveys that look at the </w:t>
      </w:r>
      <w:r w:rsidRPr="007F56C5">
        <w:rPr>
          <w:rFonts w:ascii="Calibri" w:eastAsia="Times New Roman" w:hAnsi="Calibri" w:cs="Times New Roman"/>
        </w:rPr>
        <w:t xml:space="preserve">attitudes of faculty, staff, etc. </w:t>
      </w:r>
      <w:r w:rsidR="004948DC">
        <w:rPr>
          <w:rFonts w:ascii="Calibri" w:eastAsia="Times New Roman" w:hAnsi="Calibri" w:cs="Times New Roman"/>
        </w:rPr>
        <w:t>as it pertains to the campus culture</w:t>
      </w:r>
      <w:r w:rsidR="00CB2DF4">
        <w:rPr>
          <w:rFonts w:ascii="Calibri" w:eastAsia="Times New Roman" w:hAnsi="Calibri" w:cs="Times New Roman"/>
        </w:rPr>
        <w:t xml:space="preserve">. </w:t>
      </w:r>
    </w:p>
    <w:p w:rsidR="00CB2DF4" w:rsidRDefault="00CB2DF4" w:rsidP="00CB2DF4">
      <w:pPr>
        <w:numPr>
          <w:ilvl w:val="0"/>
          <w:numId w:val="1"/>
        </w:numPr>
        <w:spacing w:after="0" w:line="240" w:lineRule="auto"/>
        <w:ind w:left="540"/>
        <w:textAlignment w:val="center"/>
        <w:rPr>
          <w:rFonts w:ascii="Calibri" w:eastAsia="Times New Roman" w:hAnsi="Calibri" w:cs="Times New Roman"/>
        </w:rPr>
      </w:pPr>
      <w:r w:rsidRPr="00CB2DF4">
        <w:rPr>
          <w:rFonts w:ascii="Calibri" w:eastAsia="Times New Roman" w:hAnsi="Calibri" w:cs="Calibri"/>
        </w:rPr>
        <w:t>Use the worksheet with module 2 for our Teaching and Learning Equity Minded Institute</w:t>
      </w:r>
      <w:r>
        <w:rPr>
          <w:rFonts w:ascii="Calibri" w:eastAsia="Times New Roman" w:hAnsi="Calibri" w:cs="Times New Roman"/>
        </w:rPr>
        <w:t>.</w:t>
      </w:r>
    </w:p>
    <w:p w:rsidR="00CB2DF4" w:rsidRPr="00CB2DF4" w:rsidRDefault="00CB2DF4" w:rsidP="00CB2DF4">
      <w:pPr>
        <w:numPr>
          <w:ilvl w:val="1"/>
          <w:numId w:val="1"/>
        </w:numPr>
        <w:spacing w:after="0" w:line="240" w:lineRule="auto"/>
        <w:textAlignment w:val="center"/>
        <w:rPr>
          <w:rFonts w:ascii="Calibri" w:eastAsia="Times New Roman" w:hAnsi="Calibri" w:cs="Times New Roman"/>
        </w:rPr>
      </w:pPr>
      <w:r w:rsidRPr="00CB2DF4">
        <w:rPr>
          <w:rFonts w:ascii="Calibri" w:eastAsia="Times New Roman" w:hAnsi="Calibri" w:cs="Calibri"/>
        </w:rPr>
        <w:t>What is the state of racial equity at our institutions? (add the slides with the ways that we can contextualize data)</w:t>
      </w:r>
    </w:p>
    <w:p w:rsidR="007F56C5" w:rsidRDefault="007F56C5" w:rsidP="004948DC">
      <w:pPr>
        <w:spacing w:after="0" w:line="240" w:lineRule="auto"/>
        <w:rPr>
          <w:rFonts w:ascii="Calibri" w:eastAsia="Times New Roman" w:hAnsi="Calibri" w:cs="Times New Roman"/>
        </w:rPr>
      </w:pPr>
    </w:p>
    <w:p w:rsidR="004948DC" w:rsidRPr="004948DC" w:rsidRDefault="004948DC" w:rsidP="004948DC">
      <w:pPr>
        <w:spacing w:after="0" w:line="240" w:lineRule="auto"/>
        <w:rPr>
          <w:rFonts w:ascii="Calibri" w:eastAsia="Times New Roman" w:hAnsi="Calibri" w:cs="Times New Roman"/>
          <w:b/>
          <w:u w:val="single"/>
        </w:rPr>
      </w:pPr>
      <w:r>
        <w:rPr>
          <w:rFonts w:ascii="Calibri" w:eastAsia="Times New Roman" w:hAnsi="Calibri" w:cs="Times New Roman"/>
          <w:b/>
          <w:u w:val="single"/>
        </w:rPr>
        <w:t>Session Notes:</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What does accountability mean to you?</w:t>
      </w:r>
      <w:r>
        <w:rPr>
          <w:rFonts w:ascii="Calibri" w:eastAsia="Times New Roman" w:hAnsi="Calibri" w:cs="Calibri"/>
        </w:rPr>
        <w:t xml:space="preserve"> (We need to ask this question and have a common definition for what we mean when we use this word)</w:t>
      </w:r>
    </w:p>
    <w:p w:rsidR="004948DC" w:rsidRPr="004948DC" w:rsidRDefault="004948DC" w:rsidP="004948DC">
      <w:pPr>
        <w:pStyle w:val="ListParagraph"/>
        <w:numPr>
          <w:ilvl w:val="0"/>
          <w:numId w:val="3"/>
        </w:numPr>
        <w:spacing w:after="0" w:line="240" w:lineRule="auto"/>
        <w:rPr>
          <w:rFonts w:ascii="Calibri" w:eastAsia="Times New Roman" w:hAnsi="Calibri" w:cs="Calibri"/>
        </w:rPr>
      </w:pPr>
      <w:r w:rsidRPr="004948DC">
        <w:rPr>
          <w:rFonts w:ascii="Calibri" w:eastAsia="Times New Roman" w:hAnsi="Calibri" w:cs="Calibri"/>
        </w:rPr>
        <w:t>Institutional Level</w:t>
      </w:r>
    </w:p>
    <w:p w:rsidR="004948DC" w:rsidRPr="004948DC" w:rsidRDefault="004948DC" w:rsidP="004948DC">
      <w:pPr>
        <w:pStyle w:val="ListParagraph"/>
        <w:numPr>
          <w:ilvl w:val="0"/>
          <w:numId w:val="3"/>
        </w:numPr>
        <w:spacing w:after="0" w:line="240" w:lineRule="auto"/>
        <w:rPr>
          <w:rFonts w:ascii="Calibri" w:eastAsia="Times New Roman" w:hAnsi="Calibri" w:cs="Calibri"/>
        </w:rPr>
      </w:pPr>
      <w:r w:rsidRPr="004948DC">
        <w:rPr>
          <w:rFonts w:ascii="Calibri" w:eastAsia="Times New Roman" w:hAnsi="Calibri" w:cs="Calibri"/>
        </w:rPr>
        <w:t>Division/Department</w:t>
      </w:r>
    </w:p>
    <w:p w:rsidR="004948DC" w:rsidRPr="004948DC" w:rsidRDefault="004948DC" w:rsidP="004948DC">
      <w:pPr>
        <w:pStyle w:val="ListParagraph"/>
        <w:numPr>
          <w:ilvl w:val="0"/>
          <w:numId w:val="3"/>
        </w:numPr>
        <w:spacing w:after="0" w:line="240" w:lineRule="auto"/>
        <w:rPr>
          <w:rFonts w:ascii="Calibri" w:eastAsia="Times New Roman" w:hAnsi="Calibri" w:cs="Calibri"/>
        </w:rPr>
      </w:pPr>
      <w:r w:rsidRPr="004948DC">
        <w:rPr>
          <w:rFonts w:ascii="Calibri" w:eastAsia="Times New Roman" w:hAnsi="Calibri" w:cs="Calibri"/>
        </w:rPr>
        <w:t>Course</w:t>
      </w:r>
    </w:p>
    <w:p w:rsidR="004948DC" w:rsidRPr="004948DC" w:rsidRDefault="004948DC" w:rsidP="004948DC">
      <w:pPr>
        <w:pStyle w:val="ListParagraph"/>
        <w:numPr>
          <w:ilvl w:val="0"/>
          <w:numId w:val="3"/>
        </w:numPr>
        <w:spacing w:after="0" w:line="240" w:lineRule="auto"/>
        <w:rPr>
          <w:rFonts w:ascii="Calibri" w:eastAsia="Times New Roman" w:hAnsi="Calibri" w:cs="Calibri"/>
        </w:rPr>
      </w:pPr>
      <w:r w:rsidRPr="004948DC">
        <w:rPr>
          <w:rFonts w:ascii="Calibri" w:eastAsia="Times New Roman" w:hAnsi="Calibri" w:cs="Calibri"/>
        </w:rPr>
        <w:t>Academic</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b/>
          <w:bCs/>
          <w:u w:val="single"/>
        </w:rPr>
        <w:t>Things to know about accountability:</w:t>
      </w:r>
    </w:p>
    <w:p w:rsidR="004948DC" w:rsidRPr="00870CA9" w:rsidRDefault="004948DC" w:rsidP="00870CA9">
      <w:pPr>
        <w:pStyle w:val="ListParagraph"/>
        <w:numPr>
          <w:ilvl w:val="0"/>
          <w:numId w:val="4"/>
        </w:numPr>
        <w:spacing w:after="0" w:line="240" w:lineRule="auto"/>
        <w:rPr>
          <w:rFonts w:ascii="Calibri" w:eastAsia="Times New Roman" w:hAnsi="Calibri" w:cs="Calibri"/>
        </w:rPr>
      </w:pPr>
      <w:r w:rsidRPr="00870CA9">
        <w:rPr>
          <w:rFonts w:ascii="Calibri" w:eastAsia="Times New Roman" w:hAnsi="Calibri" w:cs="Calibri"/>
        </w:rPr>
        <w:t>Accountability systems typically used by external bodies to assess the performance of public colleges</w:t>
      </w:r>
    </w:p>
    <w:p w:rsidR="004948DC" w:rsidRPr="00870CA9" w:rsidRDefault="004948DC" w:rsidP="00870CA9">
      <w:pPr>
        <w:pStyle w:val="ListParagraph"/>
        <w:numPr>
          <w:ilvl w:val="0"/>
          <w:numId w:val="4"/>
        </w:numPr>
        <w:spacing w:after="0" w:line="240" w:lineRule="auto"/>
        <w:rPr>
          <w:rFonts w:ascii="Calibri" w:eastAsia="Times New Roman" w:hAnsi="Calibri" w:cs="Calibri"/>
        </w:rPr>
      </w:pPr>
      <w:r w:rsidRPr="00870CA9">
        <w:rPr>
          <w:rFonts w:ascii="Calibri" w:eastAsia="Times New Roman" w:hAnsi="Calibri" w:cs="Calibri"/>
        </w:rPr>
        <w:t>Accountability systems typically consist of quantitative measures displayed in dashboards</w:t>
      </w:r>
    </w:p>
    <w:p w:rsidR="004948DC" w:rsidRPr="00870CA9" w:rsidRDefault="004948DC" w:rsidP="00870CA9">
      <w:pPr>
        <w:pStyle w:val="ListParagraph"/>
        <w:numPr>
          <w:ilvl w:val="0"/>
          <w:numId w:val="4"/>
        </w:numPr>
        <w:spacing w:after="0" w:line="240" w:lineRule="auto"/>
        <w:rPr>
          <w:rFonts w:ascii="Calibri" w:eastAsia="Times New Roman" w:hAnsi="Calibri" w:cs="Calibri"/>
        </w:rPr>
      </w:pPr>
      <w:r w:rsidRPr="00870CA9">
        <w:rPr>
          <w:rFonts w:ascii="Calibri" w:eastAsia="Times New Roman" w:hAnsi="Calibri" w:cs="Calibri"/>
        </w:rPr>
        <w:t>Accountability systems typically focus on efficiency, return on investments, and scalability</w:t>
      </w:r>
    </w:p>
    <w:p w:rsidR="004948DC" w:rsidRPr="00870CA9" w:rsidRDefault="004948DC" w:rsidP="00870CA9">
      <w:pPr>
        <w:pStyle w:val="ListParagraph"/>
        <w:numPr>
          <w:ilvl w:val="0"/>
          <w:numId w:val="4"/>
        </w:numPr>
        <w:spacing w:after="0" w:line="240" w:lineRule="auto"/>
        <w:rPr>
          <w:rFonts w:ascii="Calibri" w:eastAsia="Times New Roman" w:hAnsi="Calibri" w:cs="Calibri"/>
        </w:rPr>
      </w:pPr>
      <w:r w:rsidRPr="00870CA9">
        <w:rPr>
          <w:rFonts w:ascii="Calibri" w:eastAsia="Times New Roman" w:hAnsi="Calibri" w:cs="Calibri"/>
        </w:rPr>
        <w:t>Accountability systems typically are often about compliance and filing reports</w:t>
      </w:r>
    </w:p>
    <w:p w:rsidR="004948DC" w:rsidRPr="00870CA9" w:rsidRDefault="004948DC" w:rsidP="00870CA9">
      <w:pPr>
        <w:pStyle w:val="ListParagraph"/>
        <w:numPr>
          <w:ilvl w:val="0"/>
          <w:numId w:val="4"/>
        </w:numPr>
        <w:spacing w:after="0" w:line="240" w:lineRule="auto"/>
        <w:rPr>
          <w:rFonts w:ascii="Calibri" w:eastAsia="Times New Roman" w:hAnsi="Calibri" w:cs="Calibri"/>
        </w:rPr>
      </w:pPr>
      <w:r w:rsidRPr="00870CA9">
        <w:rPr>
          <w:rFonts w:ascii="Calibri" w:eastAsia="Times New Roman" w:hAnsi="Calibri" w:cs="Calibri"/>
        </w:rPr>
        <w:t xml:space="preserve">Accountability systems lacks process indicators or deemphasize the need to understand educational processes and institutional contexts.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b/>
          <w:bCs/>
          <w:u w:val="single"/>
        </w:rPr>
        <w:t>The Inquiry Paradigm</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xml:space="preserve">Data-Gaps-Inquiry (into the causes)-Informed </w:t>
      </w:r>
      <w:r w:rsidR="007E7390" w:rsidRPr="004948DC">
        <w:rPr>
          <w:rFonts w:ascii="Calibri" w:eastAsia="Times New Roman" w:hAnsi="Calibri" w:cs="Calibri"/>
        </w:rPr>
        <w:t>Solutions</w:t>
      </w:r>
      <w:r w:rsidRPr="004948DC">
        <w:rPr>
          <w:rFonts w:ascii="Calibri" w:eastAsia="Times New Roman" w:hAnsi="Calibri" w:cs="Calibri"/>
        </w:rPr>
        <w:t>-Evaluation (Of implemented Solutions)</w:t>
      </w:r>
    </w:p>
    <w:p w:rsidR="004948DC" w:rsidRPr="007E7390" w:rsidRDefault="004948DC" w:rsidP="004948DC">
      <w:pPr>
        <w:pStyle w:val="ListParagraph"/>
        <w:numPr>
          <w:ilvl w:val="0"/>
          <w:numId w:val="5"/>
        </w:numPr>
        <w:spacing w:after="0" w:line="240" w:lineRule="auto"/>
        <w:rPr>
          <w:rFonts w:ascii="Calibri" w:eastAsia="Times New Roman" w:hAnsi="Calibri" w:cs="Calibri"/>
        </w:rPr>
      </w:pPr>
      <w:r w:rsidRPr="007E7390">
        <w:rPr>
          <w:rFonts w:ascii="Calibri" w:eastAsia="Times New Roman" w:hAnsi="Calibri" w:cs="Calibri"/>
        </w:rPr>
        <w:t xml:space="preserve">We need to learn how to engage in inquiry as an institution in order to shift from the data paradigm. </w:t>
      </w:r>
      <w:r w:rsidR="007E7390">
        <w:rPr>
          <w:rFonts w:ascii="Calibri" w:eastAsia="Times New Roman" w:hAnsi="Calibri" w:cs="Calibri"/>
        </w:rPr>
        <w:t xml:space="preserve"> The data and inquiry </w:t>
      </w:r>
      <w:proofErr w:type="gramStart"/>
      <w:r w:rsidR="007E7390">
        <w:rPr>
          <w:rFonts w:ascii="Calibri" w:eastAsia="Times New Roman" w:hAnsi="Calibri" w:cs="Calibri"/>
        </w:rPr>
        <w:t>needs</w:t>
      </w:r>
      <w:proofErr w:type="gramEnd"/>
      <w:r w:rsidR="007E7390">
        <w:rPr>
          <w:rFonts w:ascii="Calibri" w:eastAsia="Times New Roman" w:hAnsi="Calibri" w:cs="Calibri"/>
        </w:rPr>
        <w:t xml:space="preserve"> to be grounded in:</w:t>
      </w:r>
    </w:p>
    <w:p w:rsidR="004948DC" w:rsidRPr="007E7390" w:rsidRDefault="004948DC" w:rsidP="007E7390">
      <w:pPr>
        <w:pStyle w:val="ListParagraph"/>
        <w:numPr>
          <w:ilvl w:val="1"/>
          <w:numId w:val="5"/>
        </w:numPr>
        <w:spacing w:after="0" w:line="240" w:lineRule="auto"/>
        <w:rPr>
          <w:rFonts w:ascii="Calibri" w:eastAsia="Times New Roman" w:hAnsi="Calibri" w:cs="Calibri"/>
        </w:rPr>
      </w:pPr>
      <w:r w:rsidRPr="007E7390">
        <w:rPr>
          <w:rFonts w:ascii="Calibri" w:eastAsia="Times New Roman" w:hAnsi="Calibri" w:cs="Calibri"/>
          <w:b/>
          <w:bCs/>
          <w:u w:val="single"/>
        </w:rPr>
        <w:t>Equity</w:t>
      </w:r>
      <w:r w:rsidRPr="007E7390">
        <w:rPr>
          <w:rFonts w:ascii="Calibri" w:eastAsia="Times New Roman" w:hAnsi="Calibri" w:cs="Calibri"/>
        </w:rPr>
        <w:t xml:space="preserve">-emphasis is on achieving parity in educational outcomes. </w:t>
      </w:r>
    </w:p>
    <w:p w:rsidR="004948DC" w:rsidRPr="007E7390" w:rsidRDefault="004948DC" w:rsidP="007E7390">
      <w:pPr>
        <w:pStyle w:val="ListParagraph"/>
        <w:numPr>
          <w:ilvl w:val="1"/>
          <w:numId w:val="5"/>
        </w:numPr>
        <w:spacing w:after="0" w:line="240" w:lineRule="auto"/>
        <w:rPr>
          <w:rFonts w:ascii="Calibri" w:eastAsia="Times New Roman" w:hAnsi="Calibri" w:cs="Calibri"/>
        </w:rPr>
      </w:pPr>
      <w:r w:rsidRPr="007E7390">
        <w:rPr>
          <w:rFonts w:ascii="Calibri" w:eastAsia="Times New Roman" w:hAnsi="Calibri" w:cs="Calibri"/>
          <w:b/>
          <w:u w:val="single"/>
        </w:rPr>
        <w:t>Race conscious</w:t>
      </w:r>
      <w:r w:rsidRPr="007E7390">
        <w:rPr>
          <w:rFonts w:ascii="Calibri" w:eastAsia="Times New Roman" w:hAnsi="Calibri" w:cs="Calibri"/>
        </w:rPr>
        <w:t xml:space="preserve">- awareness of how race and ethnicity can affect the opportunities available to an individual.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b/>
          <w:bCs/>
          <w:u w:val="single"/>
        </w:rPr>
        <w:t>The Racial Justice Meaning of Equity</w:t>
      </w:r>
    </w:p>
    <w:p w:rsidR="004948DC" w:rsidRPr="007E7390" w:rsidRDefault="004948DC" w:rsidP="007E7390">
      <w:pPr>
        <w:pStyle w:val="ListParagraph"/>
        <w:numPr>
          <w:ilvl w:val="0"/>
          <w:numId w:val="5"/>
        </w:numPr>
        <w:spacing w:after="0" w:line="240" w:lineRule="auto"/>
        <w:rPr>
          <w:rFonts w:ascii="Calibri" w:eastAsia="Times New Roman" w:hAnsi="Calibri" w:cs="Calibri"/>
        </w:rPr>
      </w:pPr>
      <w:r w:rsidRPr="007E7390">
        <w:rPr>
          <w:rFonts w:ascii="Calibri" w:eastAsia="Times New Roman" w:hAnsi="Calibri" w:cs="Calibri"/>
          <w:b/>
          <w:bCs/>
        </w:rPr>
        <w:t xml:space="preserve">Corrective Justice: </w:t>
      </w:r>
      <w:r w:rsidRPr="007E7390">
        <w:rPr>
          <w:rFonts w:ascii="Calibri" w:eastAsia="Times New Roman" w:hAnsi="Calibri" w:cs="Calibri"/>
        </w:rPr>
        <w:t xml:space="preserve">For the educational debt owed to be descendants of enslaved people and other minoritized populations willfully excluded from higher education. </w:t>
      </w:r>
    </w:p>
    <w:p w:rsidR="004948DC" w:rsidRPr="007E7390" w:rsidRDefault="004948DC" w:rsidP="007E7390">
      <w:pPr>
        <w:pStyle w:val="ListParagraph"/>
        <w:numPr>
          <w:ilvl w:val="1"/>
          <w:numId w:val="5"/>
        </w:numPr>
        <w:spacing w:after="0" w:line="240" w:lineRule="auto"/>
        <w:rPr>
          <w:rFonts w:ascii="Calibri" w:eastAsia="Times New Roman" w:hAnsi="Calibri" w:cs="Calibri"/>
        </w:rPr>
      </w:pPr>
      <w:r w:rsidRPr="007E7390">
        <w:rPr>
          <w:rFonts w:ascii="Calibri" w:eastAsia="Times New Roman" w:hAnsi="Calibri" w:cs="Calibri"/>
        </w:rPr>
        <w:lastRenderedPageBreak/>
        <w:t xml:space="preserve">Example of a policy that has the potential of corrective justice: AB 705 if implemented correctly with a focus on race. </w:t>
      </w:r>
    </w:p>
    <w:p w:rsidR="004948DC" w:rsidRPr="007E7390" w:rsidRDefault="004948DC" w:rsidP="007E7390">
      <w:pPr>
        <w:pStyle w:val="ListParagraph"/>
        <w:numPr>
          <w:ilvl w:val="0"/>
          <w:numId w:val="5"/>
        </w:numPr>
        <w:spacing w:after="0" w:line="240" w:lineRule="auto"/>
        <w:rPr>
          <w:rFonts w:ascii="Calibri" w:eastAsia="Times New Roman" w:hAnsi="Calibri" w:cs="Calibri"/>
        </w:rPr>
      </w:pPr>
      <w:r w:rsidRPr="007E7390">
        <w:rPr>
          <w:rFonts w:ascii="Calibri" w:eastAsia="Times New Roman" w:hAnsi="Calibri" w:cs="Calibri"/>
          <w:b/>
          <w:bCs/>
        </w:rPr>
        <w:t>Anti-Racist Project:</w:t>
      </w:r>
      <w:r w:rsidRPr="007E7390">
        <w:rPr>
          <w:rFonts w:ascii="Calibri" w:eastAsia="Times New Roman" w:hAnsi="Calibri" w:cs="Calibri"/>
        </w:rPr>
        <w:t xml:space="preserve"> To confront overt and covert racism embedded in institutional practices, structures, and policies. </w:t>
      </w:r>
    </w:p>
    <w:p w:rsidR="004948DC" w:rsidRPr="007E7390" w:rsidRDefault="004948DC" w:rsidP="007E7390">
      <w:pPr>
        <w:pStyle w:val="ListParagraph"/>
        <w:numPr>
          <w:ilvl w:val="0"/>
          <w:numId w:val="5"/>
        </w:numPr>
        <w:spacing w:after="0" w:line="240" w:lineRule="auto"/>
        <w:rPr>
          <w:rFonts w:ascii="Calibri" w:eastAsia="Times New Roman" w:hAnsi="Calibri" w:cs="Calibri"/>
        </w:rPr>
      </w:pPr>
      <w:r w:rsidRPr="007E7390">
        <w:rPr>
          <w:rFonts w:ascii="Calibri" w:eastAsia="Times New Roman" w:hAnsi="Calibri" w:cs="Calibri"/>
          <w:b/>
          <w:bCs/>
        </w:rPr>
        <w:t>Decentering Whiteness:</w:t>
      </w:r>
      <w:r w:rsidR="007E7390">
        <w:rPr>
          <w:rFonts w:ascii="Calibri" w:eastAsia="Times New Roman" w:hAnsi="Calibri" w:cs="Calibri"/>
          <w:b/>
          <w:bCs/>
        </w:rPr>
        <w:t xml:space="preserve"> </w:t>
      </w:r>
      <w:r w:rsidRPr="007E7390">
        <w:rPr>
          <w:rFonts w:ascii="Calibri" w:eastAsia="Times New Roman" w:hAnsi="Calibri" w:cs="Calibri"/>
        </w:rPr>
        <w:t xml:space="preserve">To magnify whiteness and make it visible to higher education leaders, policy makers, philanthropists, and intermediaries.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b/>
          <w:bCs/>
          <w:u w:val="single"/>
        </w:rPr>
        <w:t>Racial Equity-</w:t>
      </w:r>
    </w:p>
    <w:p w:rsidR="004948DC" w:rsidRPr="007E7390" w:rsidRDefault="004948DC" w:rsidP="007E7390">
      <w:pPr>
        <w:pStyle w:val="ListParagraph"/>
        <w:numPr>
          <w:ilvl w:val="0"/>
          <w:numId w:val="6"/>
        </w:numPr>
        <w:spacing w:after="0" w:line="240" w:lineRule="auto"/>
        <w:rPr>
          <w:rFonts w:ascii="Calibri" w:eastAsia="Times New Roman" w:hAnsi="Calibri" w:cs="Calibri"/>
        </w:rPr>
      </w:pPr>
      <w:r w:rsidRPr="007E7390">
        <w:rPr>
          <w:rFonts w:ascii="Calibri" w:eastAsia="Times New Roman" w:hAnsi="Calibri" w:cs="Calibri"/>
          <w:b/>
          <w:bCs/>
        </w:rPr>
        <w:t xml:space="preserve">Critical Dimension: </w:t>
      </w:r>
      <w:r w:rsidRPr="007E7390">
        <w:rPr>
          <w:rFonts w:ascii="Calibri" w:eastAsia="Times New Roman" w:hAnsi="Calibri" w:cs="Calibri"/>
        </w:rPr>
        <w:t xml:space="preserve">Recognition that institutional racism (and sexism) is an entrenched characteristic of colleges and universities that has to be dismantled with strategies that are color conscious, informed by critical race theory and systemic.   </w:t>
      </w:r>
    </w:p>
    <w:p w:rsidR="004948DC" w:rsidRPr="007E7390" w:rsidRDefault="004948DC" w:rsidP="007E7390">
      <w:pPr>
        <w:pStyle w:val="ListParagraph"/>
        <w:numPr>
          <w:ilvl w:val="1"/>
          <w:numId w:val="6"/>
        </w:numPr>
        <w:spacing w:after="0" w:line="240" w:lineRule="auto"/>
        <w:rPr>
          <w:rFonts w:ascii="Calibri" w:eastAsia="Times New Roman" w:hAnsi="Calibri" w:cs="Calibri"/>
        </w:rPr>
      </w:pPr>
      <w:r w:rsidRPr="007E7390">
        <w:rPr>
          <w:rFonts w:ascii="Calibri" w:eastAsia="Times New Roman" w:hAnsi="Calibri" w:cs="Calibri"/>
        </w:rPr>
        <w:t xml:space="preserve">Example: </w:t>
      </w:r>
      <w:r w:rsidR="007E7390">
        <w:rPr>
          <w:rFonts w:ascii="Calibri" w:eastAsia="Times New Roman" w:hAnsi="Calibri" w:cs="Calibri"/>
        </w:rPr>
        <w:t xml:space="preserve">How do we prioritize the use of </w:t>
      </w:r>
      <w:r w:rsidRPr="007E7390">
        <w:rPr>
          <w:rFonts w:ascii="Calibri" w:eastAsia="Times New Roman" w:hAnsi="Calibri" w:cs="Calibri"/>
        </w:rPr>
        <w:t xml:space="preserve">resources-Who is in our honors programs? </w:t>
      </w:r>
    </w:p>
    <w:p w:rsidR="004948DC" w:rsidRPr="007E7390" w:rsidRDefault="004948DC" w:rsidP="007E7390">
      <w:pPr>
        <w:pStyle w:val="ListParagraph"/>
        <w:numPr>
          <w:ilvl w:val="1"/>
          <w:numId w:val="6"/>
        </w:numPr>
        <w:spacing w:after="0" w:line="240" w:lineRule="auto"/>
        <w:rPr>
          <w:rFonts w:ascii="Calibri" w:eastAsia="Times New Roman" w:hAnsi="Calibri" w:cs="Calibri"/>
        </w:rPr>
      </w:pPr>
      <w:r w:rsidRPr="007E7390">
        <w:rPr>
          <w:rFonts w:ascii="Calibri" w:eastAsia="Times New Roman" w:hAnsi="Calibri" w:cs="Calibri"/>
        </w:rPr>
        <w:t xml:space="preserve">How did </w:t>
      </w:r>
      <w:r w:rsidR="007E7390">
        <w:rPr>
          <w:rFonts w:ascii="Calibri" w:eastAsia="Times New Roman" w:hAnsi="Calibri" w:cs="Calibri"/>
        </w:rPr>
        <w:t xml:space="preserve">students </w:t>
      </w:r>
      <w:r w:rsidRPr="007E7390">
        <w:rPr>
          <w:rFonts w:ascii="Calibri" w:eastAsia="Times New Roman" w:hAnsi="Calibri" w:cs="Calibri"/>
        </w:rPr>
        <w:t>grade the response to George Flo</w:t>
      </w:r>
      <w:r w:rsidR="001F2BB3">
        <w:rPr>
          <w:rFonts w:ascii="Calibri" w:eastAsia="Times New Roman" w:hAnsi="Calibri" w:cs="Calibri"/>
        </w:rPr>
        <w:t>yd</w:t>
      </w:r>
      <w:r w:rsidRPr="007E7390">
        <w:rPr>
          <w:rFonts w:ascii="Calibri" w:eastAsia="Times New Roman" w:hAnsi="Calibri" w:cs="Calibri"/>
        </w:rPr>
        <w:t xml:space="preserve"> murder?  College context is not experienced the same way by college students.  When data is disaggregated it tells a different story.  </w:t>
      </w:r>
      <w:r w:rsidR="007E7390">
        <w:rPr>
          <w:rFonts w:ascii="Calibri" w:eastAsia="Times New Roman" w:hAnsi="Calibri" w:cs="Calibri"/>
        </w:rPr>
        <w:t xml:space="preserve">Based on the data shared students that identified as </w:t>
      </w:r>
      <w:r w:rsidRPr="007E7390">
        <w:rPr>
          <w:rFonts w:ascii="Calibri" w:eastAsia="Times New Roman" w:hAnsi="Calibri" w:cs="Calibri"/>
        </w:rPr>
        <w:t>A</w:t>
      </w:r>
      <w:r w:rsidR="007E7390">
        <w:rPr>
          <w:rFonts w:ascii="Calibri" w:eastAsia="Times New Roman" w:hAnsi="Calibri" w:cs="Calibri"/>
        </w:rPr>
        <w:t>sian American</w:t>
      </w:r>
      <w:r w:rsidRPr="007E7390">
        <w:rPr>
          <w:rFonts w:ascii="Calibri" w:eastAsia="Times New Roman" w:hAnsi="Calibri" w:cs="Calibri"/>
        </w:rPr>
        <w:t xml:space="preserve"> were more likely to grade </w:t>
      </w:r>
      <w:r w:rsidR="007E7390">
        <w:rPr>
          <w:rFonts w:ascii="Calibri" w:eastAsia="Times New Roman" w:hAnsi="Calibri" w:cs="Calibri"/>
        </w:rPr>
        <w:t>“</w:t>
      </w:r>
      <w:r w:rsidRPr="007E7390">
        <w:rPr>
          <w:rFonts w:ascii="Calibri" w:eastAsia="Times New Roman" w:hAnsi="Calibri" w:cs="Calibri"/>
        </w:rPr>
        <w:t xml:space="preserve">A </w:t>
      </w:r>
      <w:proofErr w:type="gramStart"/>
      <w:r w:rsidR="007E7390">
        <w:rPr>
          <w:rFonts w:ascii="Calibri" w:eastAsia="Times New Roman" w:hAnsi="Calibri" w:cs="Calibri"/>
        </w:rPr>
        <w:t xml:space="preserve">“ </w:t>
      </w:r>
      <w:r w:rsidRPr="007E7390">
        <w:rPr>
          <w:rFonts w:ascii="Calibri" w:eastAsia="Times New Roman" w:hAnsi="Calibri" w:cs="Calibri"/>
        </w:rPr>
        <w:t>versus</w:t>
      </w:r>
      <w:proofErr w:type="gramEnd"/>
      <w:r w:rsidRPr="007E7390">
        <w:rPr>
          <w:rFonts w:ascii="Calibri" w:eastAsia="Times New Roman" w:hAnsi="Calibri" w:cs="Calibri"/>
        </w:rPr>
        <w:t xml:space="preserve"> A</w:t>
      </w:r>
      <w:r w:rsidR="007E7390">
        <w:rPr>
          <w:rFonts w:ascii="Calibri" w:eastAsia="Times New Roman" w:hAnsi="Calibri" w:cs="Calibri"/>
        </w:rPr>
        <w:t xml:space="preserve">frican </w:t>
      </w:r>
      <w:r w:rsidRPr="007E7390">
        <w:rPr>
          <w:rFonts w:ascii="Calibri" w:eastAsia="Times New Roman" w:hAnsi="Calibri" w:cs="Calibri"/>
        </w:rPr>
        <w:t>A</w:t>
      </w:r>
      <w:r w:rsidR="007E7390">
        <w:rPr>
          <w:rFonts w:ascii="Calibri" w:eastAsia="Times New Roman" w:hAnsi="Calibri" w:cs="Calibri"/>
        </w:rPr>
        <w:t>merican</w:t>
      </w:r>
      <w:r w:rsidRPr="007E7390">
        <w:rPr>
          <w:rFonts w:ascii="Calibri" w:eastAsia="Times New Roman" w:hAnsi="Calibri" w:cs="Calibri"/>
        </w:rPr>
        <w:t xml:space="preserve"> students were least likely</w:t>
      </w:r>
      <w:r w:rsidR="007E7390">
        <w:rPr>
          <w:rFonts w:ascii="Calibri" w:eastAsia="Times New Roman" w:hAnsi="Calibri" w:cs="Calibri"/>
        </w:rPr>
        <w:t xml:space="preserve"> to give an “A”</w:t>
      </w:r>
      <w:r w:rsidRPr="007E7390">
        <w:rPr>
          <w:rFonts w:ascii="Calibri" w:eastAsia="Times New Roman" w:hAnsi="Calibri" w:cs="Calibri"/>
        </w:rPr>
        <w:t xml:space="preserve">.  </w:t>
      </w:r>
    </w:p>
    <w:p w:rsidR="004948DC" w:rsidRPr="004948DC" w:rsidRDefault="004948DC" w:rsidP="007E7390">
      <w:pPr>
        <w:spacing w:after="0" w:line="240" w:lineRule="auto"/>
        <w:ind w:firstLine="45"/>
        <w:rPr>
          <w:rFonts w:ascii="Calibri" w:eastAsia="Times New Roman" w:hAnsi="Calibri" w:cs="Calibri"/>
        </w:rPr>
      </w:pPr>
    </w:p>
    <w:p w:rsidR="004948DC" w:rsidRPr="00D6648F" w:rsidRDefault="004948DC" w:rsidP="00D6648F">
      <w:pPr>
        <w:pStyle w:val="ListParagraph"/>
        <w:numPr>
          <w:ilvl w:val="0"/>
          <w:numId w:val="6"/>
        </w:numPr>
        <w:spacing w:after="0" w:line="240" w:lineRule="auto"/>
        <w:rPr>
          <w:rFonts w:ascii="Calibri" w:eastAsia="Times New Roman" w:hAnsi="Calibri" w:cs="Calibri"/>
        </w:rPr>
      </w:pPr>
      <w:r w:rsidRPr="007E7390">
        <w:rPr>
          <w:rFonts w:ascii="Calibri" w:eastAsia="Times New Roman" w:hAnsi="Calibri" w:cs="Calibri"/>
          <w:b/>
          <w:bCs/>
        </w:rPr>
        <w:t>Accountability Dimension</w:t>
      </w:r>
      <w:r w:rsidR="007E7390">
        <w:rPr>
          <w:rFonts w:ascii="Calibri" w:eastAsia="Times New Roman" w:hAnsi="Calibri" w:cs="Calibri"/>
          <w:b/>
          <w:bCs/>
        </w:rPr>
        <w:t xml:space="preserve">: </w:t>
      </w:r>
      <w:r w:rsidRPr="007E7390">
        <w:rPr>
          <w:rFonts w:ascii="Calibri" w:eastAsia="Times New Roman" w:hAnsi="Calibri" w:cs="Calibri"/>
        </w:rPr>
        <w:t xml:space="preserve">If we compare groups by the performance of the dominant group, we are still centering whiteness. </w:t>
      </w:r>
      <w:r w:rsidR="007E7390">
        <w:rPr>
          <w:rFonts w:ascii="Calibri" w:eastAsia="Times New Roman" w:hAnsi="Calibri" w:cs="Calibri"/>
        </w:rPr>
        <w:t>We need to m</w:t>
      </w:r>
      <w:r w:rsidRPr="007E7390">
        <w:rPr>
          <w:rFonts w:ascii="Calibri" w:eastAsia="Times New Roman" w:hAnsi="Calibri" w:cs="Calibri"/>
        </w:rPr>
        <w:t>ak</w:t>
      </w:r>
      <w:r w:rsidR="007E7390">
        <w:rPr>
          <w:rFonts w:ascii="Calibri" w:eastAsia="Times New Roman" w:hAnsi="Calibri" w:cs="Calibri"/>
        </w:rPr>
        <w:t>e</w:t>
      </w:r>
      <w:r w:rsidRPr="007E7390">
        <w:rPr>
          <w:rFonts w:ascii="Calibri" w:eastAsia="Times New Roman" w:hAnsi="Calibri" w:cs="Calibri"/>
        </w:rPr>
        <w:t xml:space="preserve"> each racial group their own bench mark</w:t>
      </w:r>
      <w:r w:rsidR="00D6648F">
        <w:rPr>
          <w:rFonts w:ascii="Calibri" w:eastAsia="Times New Roman" w:hAnsi="Calibri" w:cs="Calibri"/>
        </w:rPr>
        <w:t xml:space="preserve">.  </w:t>
      </w:r>
      <w:r w:rsidRPr="00D6648F">
        <w:rPr>
          <w:rFonts w:ascii="Calibri" w:eastAsia="Times New Roman" w:hAnsi="Calibri" w:cs="Calibri"/>
        </w:rPr>
        <w:t>Data is</w:t>
      </w:r>
      <w:r w:rsidR="00D6648F">
        <w:rPr>
          <w:rFonts w:ascii="Calibri" w:eastAsia="Times New Roman" w:hAnsi="Calibri" w:cs="Calibri"/>
        </w:rPr>
        <w:t xml:space="preserve"> usually</w:t>
      </w:r>
      <w:r w:rsidRPr="00D6648F">
        <w:rPr>
          <w:rFonts w:ascii="Calibri" w:eastAsia="Times New Roman" w:hAnsi="Calibri" w:cs="Calibri"/>
        </w:rPr>
        <w:t xml:space="preserve"> reported in the aggregate which obscures </w:t>
      </w:r>
      <w:r w:rsidR="00D6648F">
        <w:rPr>
          <w:rFonts w:ascii="Calibri" w:eastAsia="Times New Roman" w:hAnsi="Calibri" w:cs="Calibri"/>
        </w:rPr>
        <w:t xml:space="preserve">the reality. </w:t>
      </w:r>
      <w:r w:rsidRPr="00D6648F">
        <w:rPr>
          <w:rFonts w:ascii="Calibri" w:eastAsia="Times New Roman" w:hAnsi="Calibri" w:cs="Calibri"/>
        </w:rPr>
        <w:t>There are racialized consequences</w:t>
      </w:r>
      <w:r w:rsidR="00D6648F">
        <w:rPr>
          <w:rFonts w:ascii="Calibri" w:eastAsia="Times New Roman" w:hAnsi="Calibri" w:cs="Calibri"/>
        </w:rPr>
        <w:t>.</w:t>
      </w:r>
    </w:p>
    <w:p w:rsidR="004948DC" w:rsidRPr="007E7390" w:rsidRDefault="004948DC" w:rsidP="00C04666">
      <w:pPr>
        <w:pStyle w:val="ListParagraph"/>
        <w:numPr>
          <w:ilvl w:val="1"/>
          <w:numId w:val="6"/>
        </w:numPr>
        <w:spacing w:after="0" w:line="240" w:lineRule="auto"/>
        <w:rPr>
          <w:rFonts w:ascii="Calibri" w:eastAsia="Times New Roman" w:hAnsi="Calibri" w:cs="Calibri"/>
        </w:rPr>
      </w:pPr>
      <w:r w:rsidRPr="007E7390">
        <w:rPr>
          <w:rFonts w:ascii="Calibri" w:eastAsia="Times New Roman" w:hAnsi="Calibri" w:cs="Calibri"/>
        </w:rPr>
        <w:t xml:space="preserve">Papering data -URM- Under Representative Minority </w:t>
      </w:r>
      <w:r w:rsidRPr="00C04666">
        <w:rPr>
          <w:rFonts w:ascii="Calibri" w:eastAsia="Times New Roman" w:hAnsi="Calibri" w:cs="Calibri"/>
          <w:color w:val="FF0000"/>
        </w:rPr>
        <w:t>(we do not do this</w:t>
      </w:r>
      <w:r w:rsidR="00C04666">
        <w:rPr>
          <w:rFonts w:ascii="Calibri" w:eastAsia="Times New Roman" w:hAnsi="Calibri" w:cs="Calibri"/>
          <w:color w:val="FF0000"/>
        </w:rPr>
        <w:t>, but should</w:t>
      </w:r>
      <w:r w:rsidRPr="00C04666">
        <w:rPr>
          <w:rFonts w:ascii="Calibri" w:eastAsia="Times New Roman" w:hAnsi="Calibri" w:cs="Calibri"/>
          <w:color w:val="FF0000"/>
        </w:rPr>
        <w:t>)</w:t>
      </w:r>
    </w:p>
    <w:p w:rsidR="004948DC" w:rsidRPr="007E7390" w:rsidRDefault="004948DC" w:rsidP="00C04666">
      <w:pPr>
        <w:pStyle w:val="ListParagraph"/>
        <w:numPr>
          <w:ilvl w:val="1"/>
          <w:numId w:val="6"/>
        </w:numPr>
        <w:spacing w:after="0" w:line="240" w:lineRule="auto"/>
        <w:rPr>
          <w:rFonts w:ascii="Calibri" w:eastAsia="Times New Roman" w:hAnsi="Calibri" w:cs="Calibri"/>
        </w:rPr>
      </w:pPr>
      <w:r w:rsidRPr="007E7390">
        <w:rPr>
          <w:rFonts w:ascii="Calibri" w:eastAsia="Times New Roman" w:hAnsi="Calibri" w:cs="Calibri"/>
        </w:rPr>
        <w:t>Substitute race talk with poverty talk (socio-economic status does not substitute for racial equity)</w:t>
      </w:r>
    </w:p>
    <w:p w:rsidR="004948DC" w:rsidRPr="007E7390" w:rsidRDefault="004948DC" w:rsidP="00C04666">
      <w:pPr>
        <w:pStyle w:val="ListParagraph"/>
        <w:numPr>
          <w:ilvl w:val="1"/>
          <w:numId w:val="6"/>
        </w:numPr>
        <w:spacing w:after="0" w:line="240" w:lineRule="auto"/>
        <w:rPr>
          <w:rFonts w:ascii="Calibri" w:eastAsia="Times New Roman" w:hAnsi="Calibri" w:cs="Calibri"/>
        </w:rPr>
      </w:pPr>
      <w:r w:rsidRPr="007E7390">
        <w:rPr>
          <w:rFonts w:ascii="Calibri" w:eastAsia="Times New Roman" w:hAnsi="Calibri" w:cs="Calibri"/>
        </w:rPr>
        <w:t xml:space="preserve">The myth of universalism-think that because we have programs all students benefit the same way.  </w:t>
      </w:r>
      <w:r w:rsidR="00CB2DF4" w:rsidRPr="00CB2DF4">
        <w:rPr>
          <w:rFonts w:ascii="Calibri" w:eastAsia="Times New Roman" w:hAnsi="Calibri" w:cs="Calibri"/>
          <w:color w:val="FF0000"/>
        </w:rPr>
        <w:t xml:space="preserve">With our </w:t>
      </w:r>
      <w:r w:rsidRPr="00CB2DF4">
        <w:rPr>
          <w:rFonts w:ascii="Calibri" w:eastAsia="Times New Roman" w:hAnsi="Calibri" w:cs="Calibri"/>
          <w:color w:val="FF0000"/>
        </w:rPr>
        <w:t>GP</w:t>
      </w:r>
      <w:r w:rsidR="00CB2DF4" w:rsidRPr="00CB2DF4">
        <w:rPr>
          <w:rFonts w:ascii="Calibri" w:eastAsia="Times New Roman" w:hAnsi="Calibri" w:cs="Calibri"/>
          <w:color w:val="FF0000"/>
        </w:rPr>
        <w:t xml:space="preserve"> work,</w:t>
      </w:r>
      <w:r w:rsidRPr="00CB2DF4">
        <w:rPr>
          <w:rFonts w:ascii="Calibri" w:eastAsia="Times New Roman" w:hAnsi="Calibri" w:cs="Calibri"/>
          <w:color w:val="FF0000"/>
        </w:rPr>
        <w:t xml:space="preserve"> we are not always looking at the racialized consequences.  </w:t>
      </w:r>
    </w:p>
    <w:p w:rsidR="004948DC" w:rsidRPr="007E7390" w:rsidRDefault="004948DC" w:rsidP="00C04666">
      <w:pPr>
        <w:pStyle w:val="ListParagraph"/>
        <w:numPr>
          <w:ilvl w:val="1"/>
          <w:numId w:val="6"/>
        </w:numPr>
        <w:spacing w:after="0" w:line="240" w:lineRule="auto"/>
        <w:rPr>
          <w:rFonts w:ascii="Calibri" w:eastAsia="Times New Roman" w:hAnsi="Calibri" w:cs="Calibri"/>
        </w:rPr>
      </w:pPr>
      <w:r w:rsidRPr="007E7390">
        <w:rPr>
          <w:rFonts w:ascii="Calibri" w:eastAsia="Times New Roman" w:hAnsi="Calibri" w:cs="Calibri"/>
        </w:rPr>
        <w:t>We should not say there are gaps in outcomes because courses do not perform instead we should discuss them from the context o</w:t>
      </w:r>
      <w:r w:rsidR="00CB2DF4">
        <w:rPr>
          <w:rFonts w:ascii="Calibri" w:eastAsia="Times New Roman" w:hAnsi="Calibri" w:cs="Calibri"/>
        </w:rPr>
        <w:t>f there being</w:t>
      </w:r>
      <w:r w:rsidRPr="007E7390">
        <w:rPr>
          <w:rFonts w:ascii="Calibri" w:eastAsia="Times New Roman" w:hAnsi="Calibri" w:cs="Calibri"/>
        </w:rPr>
        <w:t xml:space="preserve"> gaps in course performance for different racial groups. </w:t>
      </w:r>
    </w:p>
    <w:p w:rsidR="004948DC" w:rsidRPr="004948DC" w:rsidRDefault="004948DC" w:rsidP="007E7390">
      <w:pPr>
        <w:spacing w:after="0" w:line="240" w:lineRule="auto"/>
        <w:ind w:firstLine="45"/>
        <w:rPr>
          <w:rFonts w:ascii="Calibri" w:eastAsia="Times New Roman" w:hAnsi="Calibri" w:cs="Calibri"/>
        </w:rPr>
      </w:pPr>
    </w:p>
    <w:p w:rsidR="004948DC" w:rsidRPr="004948DC" w:rsidRDefault="004948DC" w:rsidP="004948DC">
      <w:pPr>
        <w:spacing w:after="0" w:line="240" w:lineRule="auto"/>
        <w:rPr>
          <w:rFonts w:ascii="Calibri" w:eastAsia="Times New Roman" w:hAnsi="Calibri" w:cs="Calibri"/>
          <w:b/>
          <w:u w:val="single"/>
        </w:rPr>
      </w:pPr>
      <w:r w:rsidRPr="004948DC">
        <w:rPr>
          <w:rFonts w:ascii="Calibri" w:eastAsia="Times New Roman" w:hAnsi="Calibri" w:cs="Calibri"/>
          <w:b/>
          <w:u w:val="single"/>
        </w:rPr>
        <w:t>Part II</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xml:space="preserve">The classroom, according to Bell Hooks "remains the most radical space of possibility in the academy.".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Why inquiry?</w:t>
      </w:r>
    </w:p>
    <w:p w:rsidR="004948DC" w:rsidRPr="004948DC" w:rsidRDefault="004948DC" w:rsidP="004948DC">
      <w:pPr>
        <w:spacing w:after="0" w:line="240" w:lineRule="auto"/>
        <w:rPr>
          <w:rFonts w:ascii="Calibri" w:eastAsia="Times New Roman" w:hAnsi="Calibri" w:cs="Calibri"/>
          <w:b/>
        </w:rPr>
      </w:pPr>
      <w:r w:rsidRPr="004948DC">
        <w:rPr>
          <w:rFonts w:ascii="Calibri" w:eastAsia="Times New Roman" w:hAnsi="Calibri" w:cs="Calibri"/>
          <w:b/>
        </w:rPr>
        <w:t>Inquiry Helps to Identify:</w:t>
      </w:r>
    </w:p>
    <w:p w:rsidR="004948DC" w:rsidRPr="00CB2DF4" w:rsidRDefault="004948DC" w:rsidP="00CB2DF4">
      <w:pPr>
        <w:pStyle w:val="ListParagraph"/>
        <w:numPr>
          <w:ilvl w:val="0"/>
          <w:numId w:val="8"/>
        </w:numPr>
        <w:spacing w:after="0" w:line="240" w:lineRule="auto"/>
        <w:textAlignment w:val="center"/>
        <w:rPr>
          <w:rFonts w:ascii="Calibri" w:eastAsia="Times New Roman" w:hAnsi="Calibri" w:cs="Calibri"/>
        </w:rPr>
      </w:pPr>
      <w:r w:rsidRPr="00CB2DF4">
        <w:rPr>
          <w:rFonts w:ascii="Calibri" w:eastAsia="Times New Roman" w:hAnsi="Calibri" w:cs="Calibri"/>
        </w:rPr>
        <w:t>Institutional practices that are supporting A</w:t>
      </w:r>
      <w:r w:rsidR="00CB2DF4" w:rsidRPr="00CB2DF4">
        <w:rPr>
          <w:rFonts w:ascii="Calibri" w:eastAsia="Times New Roman" w:hAnsi="Calibri" w:cs="Calibri"/>
        </w:rPr>
        <w:t xml:space="preserve">frican </w:t>
      </w:r>
      <w:r w:rsidRPr="00CB2DF4">
        <w:rPr>
          <w:rFonts w:ascii="Calibri" w:eastAsia="Times New Roman" w:hAnsi="Calibri" w:cs="Calibri"/>
        </w:rPr>
        <w:t>A</w:t>
      </w:r>
      <w:r w:rsidR="00CB2DF4" w:rsidRPr="00CB2DF4">
        <w:rPr>
          <w:rFonts w:ascii="Calibri" w:eastAsia="Times New Roman" w:hAnsi="Calibri" w:cs="Calibri"/>
        </w:rPr>
        <w:t>merican</w:t>
      </w:r>
      <w:r w:rsidRPr="00CB2DF4">
        <w:rPr>
          <w:rFonts w:ascii="Calibri" w:eastAsia="Times New Roman" w:hAnsi="Calibri" w:cs="Calibri"/>
        </w:rPr>
        <w:t xml:space="preserve">, </w:t>
      </w:r>
      <w:proofErr w:type="spellStart"/>
      <w:r w:rsidRPr="00CB2DF4">
        <w:rPr>
          <w:rFonts w:ascii="Calibri" w:eastAsia="Times New Roman" w:hAnsi="Calibri" w:cs="Calibri"/>
        </w:rPr>
        <w:t>LatinX</w:t>
      </w:r>
      <w:proofErr w:type="spellEnd"/>
      <w:r w:rsidR="00CB2DF4" w:rsidRPr="00CB2DF4">
        <w:rPr>
          <w:rFonts w:ascii="Calibri" w:eastAsia="Times New Roman" w:hAnsi="Calibri" w:cs="Calibri"/>
        </w:rPr>
        <w:t>, etc. students</w:t>
      </w:r>
    </w:p>
    <w:p w:rsidR="00CB2DF4" w:rsidRDefault="004948DC" w:rsidP="00CB2DF4">
      <w:pPr>
        <w:pStyle w:val="ListParagraph"/>
        <w:numPr>
          <w:ilvl w:val="0"/>
          <w:numId w:val="8"/>
        </w:numPr>
        <w:spacing w:after="0" w:line="240" w:lineRule="auto"/>
        <w:textAlignment w:val="center"/>
        <w:rPr>
          <w:rFonts w:ascii="Calibri" w:eastAsia="Times New Roman" w:hAnsi="Calibri" w:cs="Calibri"/>
        </w:rPr>
      </w:pPr>
      <w:r w:rsidRPr="00CB2DF4">
        <w:rPr>
          <w:rFonts w:ascii="Calibri" w:eastAsia="Times New Roman" w:hAnsi="Calibri" w:cs="Calibri"/>
        </w:rPr>
        <w:t xml:space="preserve">How does the syllabus speak to lived experiences to Black and </w:t>
      </w:r>
      <w:proofErr w:type="spellStart"/>
      <w:r w:rsidRPr="00CB2DF4">
        <w:rPr>
          <w:rFonts w:ascii="Calibri" w:eastAsia="Times New Roman" w:hAnsi="Calibri" w:cs="Calibri"/>
        </w:rPr>
        <w:t>LatinX</w:t>
      </w:r>
      <w:proofErr w:type="spellEnd"/>
      <w:r w:rsidRPr="00CB2DF4">
        <w:rPr>
          <w:rFonts w:ascii="Calibri" w:eastAsia="Times New Roman" w:hAnsi="Calibri" w:cs="Calibri"/>
        </w:rPr>
        <w:t xml:space="preserve"> students? </w:t>
      </w:r>
    </w:p>
    <w:p w:rsidR="00CB2DF4" w:rsidRDefault="004948DC" w:rsidP="00CB2DF4">
      <w:pPr>
        <w:pStyle w:val="ListParagraph"/>
        <w:numPr>
          <w:ilvl w:val="0"/>
          <w:numId w:val="8"/>
        </w:numPr>
        <w:spacing w:after="0" w:line="240" w:lineRule="auto"/>
        <w:textAlignment w:val="center"/>
        <w:rPr>
          <w:rFonts w:ascii="Calibri" w:eastAsia="Times New Roman" w:hAnsi="Calibri" w:cs="Calibri"/>
        </w:rPr>
      </w:pPr>
      <w:r w:rsidRPr="00CB2DF4">
        <w:rPr>
          <w:rFonts w:ascii="Calibri" w:eastAsia="Times New Roman" w:hAnsi="Calibri" w:cs="Calibri"/>
        </w:rPr>
        <w:t>Dr. Jesus Miranda: "Institutional accountability for racial equity would require we place the primary focus on the classroom instruction and get away from the idea that what is currently in place will work, and that student services will be the road to racial equity.  We must revamp our structures, such as equity, professional development, tenure review, all using racially disaggregated data;"</w:t>
      </w:r>
    </w:p>
    <w:p w:rsidR="004948DC" w:rsidRPr="00CB2DF4" w:rsidRDefault="004948DC" w:rsidP="00CB2DF4">
      <w:pPr>
        <w:pStyle w:val="ListParagraph"/>
        <w:numPr>
          <w:ilvl w:val="0"/>
          <w:numId w:val="8"/>
        </w:numPr>
        <w:spacing w:after="0" w:line="240" w:lineRule="auto"/>
        <w:textAlignment w:val="center"/>
        <w:rPr>
          <w:rFonts w:ascii="Calibri" w:eastAsia="Times New Roman" w:hAnsi="Calibri" w:cs="Calibri"/>
        </w:rPr>
      </w:pPr>
      <w:r w:rsidRPr="00CB2DF4">
        <w:rPr>
          <w:rFonts w:ascii="Calibri" w:eastAsia="Times New Roman" w:hAnsi="Calibri" w:cs="Calibri"/>
        </w:rPr>
        <w:t>We need to think about our individual power: Do I use my power for those who have the greatest need? OR Do I use my power to support oppressive practices of our institutions?</w:t>
      </w:r>
    </w:p>
    <w:p w:rsidR="004948DC" w:rsidRPr="004948DC" w:rsidRDefault="004948DC" w:rsidP="004948DC">
      <w:pPr>
        <w:spacing w:after="0" w:line="240" w:lineRule="auto"/>
        <w:rPr>
          <w:rFonts w:ascii="Calibri" w:eastAsia="Times New Roman" w:hAnsi="Calibri" w:cs="Calibri"/>
        </w:rPr>
      </w:pPr>
      <w:r w:rsidRPr="004948DC">
        <w:rPr>
          <w:rFonts w:ascii="Calibri" w:eastAsia="Times New Roman" w:hAnsi="Calibri" w:cs="Calibri"/>
        </w:rPr>
        <w:t> </w:t>
      </w:r>
    </w:p>
    <w:p w:rsidR="004948DC" w:rsidRPr="004948DC" w:rsidRDefault="004948DC" w:rsidP="004948DC">
      <w:pPr>
        <w:spacing w:after="0" w:line="240" w:lineRule="auto"/>
        <w:rPr>
          <w:rFonts w:ascii="Calibri" w:eastAsia="Times New Roman" w:hAnsi="Calibri" w:cs="Calibri"/>
          <w:b/>
        </w:rPr>
      </w:pPr>
      <w:r w:rsidRPr="004948DC">
        <w:rPr>
          <w:rFonts w:ascii="Calibri" w:eastAsia="Times New Roman" w:hAnsi="Calibri" w:cs="Calibri"/>
          <w:b/>
        </w:rPr>
        <w:t>Accountability at the instructor level disaggregated</w:t>
      </w:r>
      <w:r w:rsidR="00CB2DF4">
        <w:rPr>
          <w:rFonts w:ascii="Calibri" w:eastAsia="Times New Roman" w:hAnsi="Calibri" w:cs="Calibri"/>
          <w:b/>
        </w:rPr>
        <w:t>:</w:t>
      </w:r>
    </w:p>
    <w:p w:rsidR="004948DC" w:rsidRPr="00CB2DF4" w:rsidRDefault="004948DC" w:rsidP="00CB2DF4">
      <w:pPr>
        <w:pStyle w:val="ListParagraph"/>
        <w:numPr>
          <w:ilvl w:val="0"/>
          <w:numId w:val="9"/>
        </w:numPr>
        <w:spacing w:after="0" w:line="240" w:lineRule="auto"/>
        <w:rPr>
          <w:rFonts w:ascii="Calibri" w:eastAsia="Times New Roman" w:hAnsi="Calibri" w:cs="Calibri"/>
        </w:rPr>
      </w:pPr>
      <w:r w:rsidRPr="00CB2DF4">
        <w:rPr>
          <w:rFonts w:ascii="Calibri" w:eastAsia="Times New Roman" w:hAnsi="Calibri" w:cs="Calibri"/>
        </w:rPr>
        <w:t>What can we do with the data?</w:t>
      </w:r>
    </w:p>
    <w:p w:rsidR="004948DC" w:rsidRPr="00CB2DF4" w:rsidRDefault="004948DC" w:rsidP="00CB2DF4">
      <w:pPr>
        <w:pStyle w:val="ListParagraph"/>
        <w:numPr>
          <w:ilvl w:val="0"/>
          <w:numId w:val="9"/>
        </w:numPr>
        <w:spacing w:after="0" w:line="240" w:lineRule="auto"/>
        <w:rPr>
          <w:rFonts w:ascii="Calibri" w:eastAsia="Times New Roman" w:hAnsi="Calibri" w:cs="Calibri"/>
        </w:rPr>
      </w:pPr>
      <w:r w:rsidRPr="00CB2DF4">
        <w:rPr>
          <w:rFonts w:ascii="Calibri" w:eastAsia="Times New Roman" w:hAnsi="Calibri" w:cs="Calibri"/>
        </w:rPr>
        <w:lastRenderedPageBreak/>
        <w:t>Name and quantify gaps-If two more Latinx students pass, it will…</w:t>
      </w:r>
    </w:p>
    <w:p w:rsidR="004948DC" w:rsidRPr="00CB2DF4" w:rsidRDefault="004948DC" w:rsidP="00CB2DF4">
      <w:pPr>
        <w:pStyle w:val="ListParagraph"/>
        <w:numPr>
          <w:ilvl w:val="0"/>
          <w:numId w:val="9"/>
        </w:numPr>
        <w:spacing w:after="0" w:line="240" w:lineRule="auto"/>
        <w:rPr>
          <w:rFonts w:ascii="Calibri" w:eastAsia="Times New Roman" w:hAnsi="Calibri" w:cs="Calibri"/>
        </w:rPr>
      </w:pPr>
      <w:r w:rsidRPr="00CB2DF4">
        <w:rPr>
          <w:rFonts w:ascii="Calibri" w:eastAsia="Times New Roman" w:hAnsi="Calibri" w:cs="Calibri"/>
        </w:rPr>
        <w:t>Describe the gaps in ways that make action easier-do further inquiry?</w:t>
      </w:r>
    </w:p>
    <w:p w:rsidR="00CB2DF4" w:rsidRDefault="00CB2DF4" w:rsidP="004948DC">
      <w:pPr>
        <w:spacing w:after="0" w:line="240" w:lineRule="auto"/>
        <w:rPr>
          <w:rFonts w:ascii="Calibri" w:eastAsia="Times New Roman" w:hAnsi="Calibri" w:cs="Calibri"/>
        </w:rPr>
      </w:pPr>
    </w:p>
    <w:p w:rsidR="00CB2DF4" w:rsidRPr="004948DC" w:rsidRDefault="004948DC" w:rsidP="004948DC">
      <w:pPr>
        <w:spacing w:after="0" w:line="240" w:lineRule="auto"/>
        <w:rPr>
          <w:rFonts w:ascii="Calibri" w:eastAsia="Times New Roman" w:hAnsi="Calibri" w:cs="Calibri"/>
          <w:b/>
        </w:rPr>
      </w:pPr>
      <w:r w:rsidRPr="004948DC">
        <w:rPr>
          <w:rFonts w:ascii="Calibri" w:eastAsia="Times New Roman" w:hAnsi="Calibri" w:cs="Calibri"/>
          <w:b/>
        </w:rPr>
        <w:t>Set goals</w:t>
      </w:r>
      <w:r w:rsidR="00CB2DF4">
        <w:rPr>
          <w:rFonts w:ascii="Calibri" w:eastAsia="Times New Roman" w:hAnsi="Calibri" w:cs="Calibri"/>
          <w:b/>
        </w:rPr>
        <w:t>:</w:t>
      </w:r>
    </w:p>
    <w:p w:rsidR="004948DC" w:rsidRPr="00CB2DF4" w:rsidRDefault="004948DC" w:rsidP="00CB2DF4">
      <w:pPr>
        <w:pStyle w:val="ListParagraph"/>
        <w:numPr>
          <w:ilvl w:val="0"/>
          <w:numId w:val="10"/>
        </w:numPr>
        <w:spacing w:after="0" w:line="240" w:lineRule="auto"/>
        <w:rPr>
          <w:rFonts w:ascii="Calibri" w:eastAsia="Times New Roman" w:hAnsi="Calibri" w:cs="Calibri"/>
        </w:rPr>
      </w:pPr>
      <w:r w:rsidRPr="00CB2DF4">
        <w:rPr>
          <w:rFonts w:ascii="Calibri" w:eastAsia="Times New Roman" w:hAnsi="Calibri" w:cs="Calibri"/>
        </w:rPr>
        <w:t>Regularly collect and monitor it-</w:t>
      </w:r>
    </w:p>
    <w:p w:rsidR="004948DC" w:rsidRPr="00CB2DF4" w:rsidRDefault="004948DC" w:rsidP="00CB2DF4">
      <w:pPr>
        <w:pStyle w:val="ListParagraph"/>
        <w:numPr>
          <w:ilvl w:val="0"/>
          <w:numId w:val="10"/>
        </w:numPr>
        <w:spacing w:after="0" w:line="240" w:lineRule="auto"/>
        <w:rPr>
          <w:rFonts w:ascii="Calibri" w:eastAsia="Times New Roman" w:hAnsi="Calibri" w:cs="Calibri"/>
        </w:rPr>
      </w:pPr>
      <w:r w:rsidRPr="00CB2DF4">
        <w:rPr>
          <w:rFonts w:ascii="Calibri" w:eastAsia="Times New Roman" w:hAnsi="Calibri" w:cs="Calibri"/>
        </w:rPr>
        <w:t>We have never been taught how to perform racial equity: We are First Generation Equity Practitioners</w:t>
      </w:r>
    </w:p>
    <w:p w:rsidR="004948DC" w:rsidRPr="00CB2DF4" w:rsidRDefault="004948DC" w:rsidP="00CB2DF4">
      <w:pPr>
        <w:pStyle w:val="ListParagraph"/>
        <w:numPr>
          <w:ilvl w:val="0"/>
          <w:numId w:val="10"/>
        </w:numPr>
        <w:spacing w:after="0" w:line="240" w:lineRule="auto"/>
        <w:rPr>
          <w:rFonts w:ascii="Calibri" w:eastAsia="Times New Roman" w:hAnsi="Calibri" w:cs="Calibri"/>
        </w:rPr>
      </w:pPr>
      <w:r w:rsidRPr="00CB2DF4">
        <w:rPr>
          <w:rFonts w:ascii="Calibri" w:eastAsia="Times New Roman" w:hAnsi="Calibri" w:cs="Calibri"/>
        </w:rPr>
        <w:t>Relationship with students matters!</w:t>
      </w:r>
    </w:p>
    <w:p w:rsidR="004948DC" w:rsidRPr="00CB2DF4" w:rsidRDefault="004948DC" w:rsidP="00CB2DF4">
      <w:pPr>
        <w:pStyle w:val="ListParagraph"/>
        <w:numPr>
          <w:ilvl w:val="0"/>
          <w:numId w:val="10"/>
        </w:numPr>
        <w:spacing w:after="0" w:line="240" w:lineRule="auto"/>
        <w:rPr>
          <w:rFonts w:ascii="Calibri" w:eastAsia="Times New Roman" w:hAnsi="Calibri" w:cs="Calibri"/>
        </w:rPr>
      </w:pPr>
      <w:r w:rsidRPr="00CB2DF4">
        <w:rPr>
          <w:rFonts w:ascii="Calibri" w:eastAsia="Times New Roman" w:hAnsi="Calibri" w:cs="Calibri"/>
        </w:rPr>
        <w:t>Talking one-on one</w:t>
      </w:r>
    </w:p>
    <w:p w:rsidR="004948DC" w:rsidRPr="00CB2DF4" w:rsidRDefault="004948DC" w:rsidP="00CB2DF4">
      <w:pPr>
        <w:pStyle w:val="ListParagraph"/>
        <w:numPr>
          <w:ilvl w:val="0"/>
          <w:numId w:val="10"/>
        </w:numPr>
        <w:spacing w:after="0" w:line="240" w:lineRule="auto"/>
        <w:rPr>
          <w:rFonts w:ascii="Calibri" w:eastAsia="Times New Roman" w:hAnsi="Calibri" w:cs="Calibri"/>
        </w:rPr>
      </w:pPr>
      <w:r w:rsidRPr="00CB2DF4">
        <w:rPr>
          <w:rFonts w:ascii="Calibri" w:eastAsia="Times New Roman" w:hAnsi="Calibri" w:cs="Calibri"/>
        </w:rPr>
        <w:t>Helping them start the homework</w:t>
      </w:r>
    </w:p>
    <w:p w:rsidR="004948DC" w:rsidRPr="00CB2DF4" w:rsidRDefault="004948DC" w:rsidP="00CB2DF4">
      <w:pPr>
        <w:pStyle w:val="ListParagraph"/>
        <w:numPr>
          <w:ilvl w:val="0"/>
          <w:numId w:val="10"/>
        </w:numPr>
        <w:spacing w:after="0" w:line="240" w:lineRule="auto"/>
        <w:rPr>
          <w:rFonts w:ascii="Calibri" w:eastAsia="Times New Roman" w:hAnsi="Calibri" w:cs="Calibri"/>
        </w:rPr>
      </w:pPr>
      <w:r w:rsidRPr="00CB2DF4">
        <w:rPr>
          <w:rFonts w:ascii="Calibri" w:eastAsia="Times New Roman" w:hAnsi="Calibri" w:cs="Calibri"/>
        </w:rPr>
        <w:t>It's not about Me as the instructor</w:t>
      </w:r>
      <w:r w:rsidR="00CB2DF4">
        <w:rPr>
          <w:rFonts w:ascii="Calibri" w:eastAsia="Times New Roman" w:hAnsi="Calibri" w:cs="Calibri"/>
        </w:rPr>
        <w:t>, we need to remember that!</w:t>
      </w:r>
      <w:bookmarkStart w:id="0" w:name="_GoBack"/>
      <w:bookmarkEnd w:id="0"/>
    </w:p>
    <w:p w:rsidR="004948DC" w:rsidRPr="004948DC" w:rsidRDefault="004948DC" w:rsidP="00CB2DF4">
      <w:pPr>
        <w:spacing w:after="0" w:line="240" w:lineRule="auto"/>
        <w:ind w:firstLine="45"/>
        <w:rPr>
          <w:rFonts w:ascii="Calibri" w:eastAsia="Times New Roman" w:hAnsi="Calibri" w:cs="Calibri"/>
        </w:rPr>
      </w:pPr>
    </w:p>
    <w:p w:rsidR="00F65952" w:rsidRPr="00F65952" w:rsidRDefault="00F65952" w:rsidP="004948DC">
      <w:pPr>
        <w:spacing w:after="0" w:line="240" w:lineRule="auto"/>
        <w:rPr>
          <w:rFonts w:ascii="Calibri" w:eastAsia="Times New Roman" w:hAnsi="Calibri" w:cs="Calibri"/>
        </w:rPr>
      </w:pPr>
    </w:p>
    <w:sectPr w:rsidR="00F65952" w:rsidRPr="00F65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E94" w:rsidRDefault="000D5E94" w:rsidP="006B53C6">
      <w:pPr>
        <w:spacing w:after="0" w:line="240" w:lineRule="auto"/>
      </w:pPr>
      <w:r>
        <w:separator/>
      </w:r>
    </w:p>
  </w:endnote>
  <w:endnote w:type="continuationSeparator" w:id="0">
    <w:p w:rsidR="000D5E94" w:rsidRDefault="000D5E94" w:rsidP="006B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E94" w:rsidRDefault="000D5E94" w:rsidP="006B53C6">
      <w:pPr>
        <w:spacing w:after="0" w:line="240" w:lineRule="auto"/>
      </w:pPr>
      <w:r>
        <w:separator/>
      </w:r>
    </w:p>
  </w:footnote>
  <w:footnote w:type="continuationSeparator" w:id="0">
    <w:p w:rsidR="000D5E94" w:rsidRDefault="000D5E94" w:rsidP="006B5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190"/>
    <w:multiLevelType w:val="hybridMultilevel"/>
    <w:tmpl w:val="191A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41140"/>
    <w:multiLevelType w:val="multilevel"/>
    <w:tmpl w:val="0FB611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8F508EB"/>
    <w:multiLevelType w:val="hybridMultilevel"/>
    <w:tmpl w:val="CF90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35CF2"/>
    <w:multiLevelType w:val="hybridMultilevel"/>
    <w:tmpl w:val="13B21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D0873"/>
    <w:multiLevelType w:val="hybridMultilevel"/>
    <w:tmpl w:val="C09A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97308"/>
    <w:multiLevelType w:val="hybridMultilevel"/>
    <w:tmpl w:val="B8DC65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76457992"/>
    <w:multiLevelType w:val="multilevel"/>
    <w:tmpl w:val="300C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627DA2"/>
    <w:multiLevelType w:val="hybridMultilevel"/>
    <w:tmpl w:val="0F1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F60C81"/>
    <w:multiLevelType w:val="hybridMultilevel"/>
    <w:tmpl w:val="A3D4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D5CC1"/>
    <w:multiLevelType w:val="hybridMultilevel"/>
    <w:tmpl w:val="5E02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2"/>
  </w:num>
  <w:num w:numId="6">
    <w:abstractNumId w:val="3"/>
  </w:num>
  <w:num w:numId="7">
    <w:abstractNumId w:val="9"/>
  </w:num>
  <w:num w:numId="8">
    <w:abstractNumId w:val="5"/>
  </w:num>
  <w:num w:numId="9">
    <w:abstractNumId w:val="8"/>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0"/>
    <w:rsid w:val="000411FA"/>
    <w:rsid w:val="0006369A"/>
    <w:rsid w:val="00065190"/>
    <w:rsid w:val="0008722E"/>
    <w:rsid w:val="000B7B72"/>
    <w:rsid w:val="000D1333"/>
    <w:rsid w:val="000D5E94"/>
    <w:rsid w:val="001020D8"/>
    <w:rsid w:val="00122A5A"/>
    <w:rsid w:val="00152A29"/>
    <w:rsid w:val="00194483"/>
    <w:rsid w:val="001A78DE"/>
    <w:rsid w:val="001C51E2"/>
    <w:rsid w:val="001C595B"/>
    <w:rsid w:val="001E3841"/>
    <w:rsid w:val="001F2BB3"/>
    <w:rsid w:val="00245909"/>
    <w:rsid w:val="00276AFB"/>
    <w:rsid w:val="002B4EB1"/>
    <w:rsid w:val="002F1429"/>
    <w:rsid w:val="002F4AAC"/>
    <w:rsid w:val="003114CF"/>
    <w:rsid w:val="0031707D"/>
    <w:rsid w:val="00337525"/>
    <w:rsid w:val="00397BD8"/>
    <w:rsid w:val="00444407"/>
    <w:rsid w:val="00473896"/>
    <w:rsid w:val="0047493F"/>
    <w:rsid w:val="00483E26"/>
    <w:rsid w:val="0048745E"/>
    <w:rsid w:val="004948DC"/>
    <w:rsid w:val="004D4E12"/>
    <w:rsid w:val="0050133A"/>
    <w:rsid w:val="00510717"/>
    <w:rsid w:val="00522888"/>
    <w:rsid w:val="00523BEB"/>
    <w:rsid w:val="00530BBC"/>
    <w:rsid w:val="00533A91"/>
    <w:rsid w:val="005729EB"/>
    <w:rsid w:val="005F2543"/>
    <w:rsid w:val="00600DD9"/>
    <w:rsid w:val="00604881"/>
    <w:rsid w:val="00626F41"/>
    <w:rsid w:val="006360F6"/>
    <w:rsid w:val="006B42D8"/>
    <w:rsid w:val="006B53C6"/>
    <w:rsid w:val="007104C6"/>
    <w:rsid w:val="00743DCC"/>
    <w:rsid w:val="00780541"/>
    <w:rsid w:val="007D6878"/>
    <w:rsid w:val="007E7390"/>
    <w:rsid w:val="007F56C5"/>
    <w:rsid w:val="00803EC1"/>
    <w:rsid w:val="008075CC"/>
    <w:rsid w:val="00870CA9"/>
    <w:rsid w:val="00913034"/>
    <w:rsid w:val="009365B3"/>
    <w:rsid w:val="00950377"/>
    <w:rsid w:val="00954F6C"/>
    <w:rsid w:val="00962C37"/>
    <w:rsid w:val="009762D2"/>
    <w:rsid w:val="009A7978"/>
    <w:rsid w:val="00A8092C"/>
    <w:rsid w:val="00AE19A5"/>
    <w:rsid w:val="00B1624B"/>
    <w:rsid w:val="00B200F7"/>
    <w:rsid w:val="00B30BCE"/>
    <w:rsid w:val="00B61572"/>
    <w:rsid w:val="00BB775D"/>
    <w:rsid w:val="00BD369C"/>
    <w:rsid w:val="00BE30DC"/>
    <w:rsid w:val="00C04666"/>
    <w:rsid w:val="00CB2DF4"/>
    <w:rsid w:val="00CC1C9A"/>
    <w:rsid w:val="00CE287B"/>
    <w:rsid w:val="00CF3071"/>
    <w:rsid w:val="00CF5E66"/>
    <w:rsid w:val="00D15EF2"/>
    <w:rsid w:val="00D33DCA"/>
    <w:rsid w:val="00D6648F"/>
    <w:rsid w:val="00D67A42"/>
    <w:rsid w:val="00D8166C"/>
    <w:rsid w:val="00D969A5"/>
    <w:rsid w:val="00E12220"/>
    <w:rsid w:val="00E14274"/>
    <w:rsid w:val="00E52B8B"/>
    <w:rsid w:val="00E66DA8"/>
    <w:rsid w:val="00E67085"/>
    <w:rsid w:val="00E874FE"/>
    <w:rsid w:val="00EB3258"/>
    <w:rsid w:val="00EC1FDA"/>
    <w:rsid w:val="00EC2C59"/>
    <w:rsid w:val="00EC45E1"/>
    <w:rsid w:val="00F45684"/>
    <w:rsid w:val="00F56FBF"/>
    <w:rsid w:val="00F65952"/>
    <w:rsid w:val="00FB7D1C"/>
    <w:rsid w:val="00FE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867B17"/>
  <w15:chartTrackingRefBased/>
  <w15:docId w15:val="{355ED6BC-9644-4B5B-B212-B31688B2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0"/>
    <w:pPr>
      <w:ind w:left="720"/>
      <w:contextualSpacing/>
    </w:pPr>
  </w:style>
  <w:style w:type="character" w:styleId="Hyperlink">
    <w:name w:val="Hyperlink"/>
    <w:basedOn w:val="DefaultParagraphFont"/>
    <w:uiPriority w:val="99"/>
    <w:unhideWhenUsed/>
    <w:rsid w:val="00604881"/>
    <w:rPr>
      <w:color w:val="0563C1" w:themeColor="hyperlink"/>
      <w:u w:val="single"/>
    </w:rPr>
  </w:style>
  <w:style w:type="character" w:styleId="UnresolvedMention">
    <w:name w:val="Unresolved Mention"/>
    <w:basedOn w:val="DefaultParagraphFont"/>
    <w:uiPriority w:val="99"/>
    <w:semiHidden/>
    <w:unhideWhenUsed/>
    <w:rsid w:val="00604881"/>
    <w:rPr>
      <w:color w:val="605E5C"/>
      <w:shd w:val="clear" w:color="auto" w:fill="E1DFDD"/>
    </w:rPr>
  </w:style>
  <w:style w:type="paragraph" w:styleId="NormalWeb">
    <w:name w:val="Normal (Web)"/>
    <w:basedOn w:val="Normal"/>
    <w:uiPriority w:val="99"/>
    <w:unhideWhenUsed/>
    <w:rsid w:val="002B4E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C6"/>
  </w:style>
  <w:style w:type="paragraph" w:styleId="Footer">
    <w:name w:val="footer"/>
    <w:basedOn w:val="Normal"/>
    <w:link w:val="FooterChar"/>
    <w:uiPriority w:val="99"/>
    <w:unhideWhenUsed/>
    <w:rsid w:val="006B5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C6"/>
  </w:style>
  <w:style w:type="character" w:styleId="FollowedHyperlink">
    <w:name w:val="FollowedHyperlink"/>
    <w:basedOn w:val="DefaultParagraphFont"/>
    <w:uiPriority w:val="99"/>
    <w:semiHidden/>
    <w:unhideWhenUsed/>
    <w:rsid w:val="00FB7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550">
      <w:bodyDiv w:val="1"/>
      <w:marLeft w:val="0"/>
      <w:marRight w:val="0"/>
      <w:marTop w:val="0"/>
      <w:marBottom w:val="0"/>
      <w:divBdr>
        <w:top w:val="none" w:sz="0" w:space="0" w:color="auto"/>
        <w:left w:val="none" w:sz="0" w:space="0" w:color="auto"/>
        <w:bottom w:val="none" w:sz="0" w:space="0" w:color="auto"/>
        <w:right w:val="none" w:sz="0" w:space="0" w:color="auto"/>
      </w:divBdr>
    </w:div>
    <w:div w:id="81609049">
      <w:bodyDiv w:val="1"/>
      <w:marLeft w:val="0"/>
      <w:marRight w:val="0"/>
      <w:marTop w:val="0"/>
      <w:marBottom w:val="0"/>
      <w:divBdr>
        <w:top w:val="none" w:sz="0" w:space="0" w:color="auto"/>
        <w:left w:val="none" w:sz="0" w:space="0" w:color="auto"/>
        <w:bottom w:val="none" w:sz="0" w:space="0" w:color="auto"/>
        <w:right w:val="none" w:sz="0" w:space="0" w:color="auto"/>
      </w:divBdr>
    </w:div>
    <w:div w:id="137572323">
      <w:bodyDiv w:val="1"/>
      <w:marLeft w:val="0"/>
      <w:marRight w:val="0"/>
      <w:marTop w:val="0"/>
      <w:marBottom w:val="0"/>
      <w:divBdr>
        <w:top w:val="none" w:sz="0" w:space="0" w:color="auto"/>
        <w:left w:val="none" w:sz="0" w:space="0" w:color="auto"/>
        <w:bottom w:val="none" w:sz="0" w:space="0" w:color="auto"/>
        <w:right w:val="none" w:sz="0" w:space="0" w:color="auto"/>
      </w:divBdr>
    </w:div>
    <w:div w:id="156654411">
      <w:bodyDiv w:val="1"/>
      <w:marLeft w:val="0"/>
      <w:marRight w:val="0"/>
      <w:marTop w:val="0"/>
      <w:marBottom w:val="0"/>
      <w:divBdr>
        <w:top w:val="none" w:sz="0" w:space="0" w:color="auto"/>
        <w:left w:val="none" w:sz="0" w:space="0" w:color="auto"/>
        <w:bottom w:val="none" w:sz="0" w:space="0" w:color="auto"/>
        <w:right w:val="none" w:sz="0" w:space="0" w:color="auto"/>
      </w:divBdr>
    </w:div>
    <w:div w:id="414521519">
      <w:bodyDiv w:val="1"/>
      <w:marLeft w:val="0"/>
      <w:marRight w:val="0"/>
      <w:marTop w:val="0"/>
      <w:marBottom w:val="0"/>
      <w:divBdr>
        <w:top w:val="none" w:sz="0" w:space="0" w:color="auto"/>
        <w:left w:val="none" w:sz="0" w:space="0" w:color="auto"/>
        <w:bottom w:val="none" w:sz="0" w:space="0" w:color="auto"/>
        <w:right w:val="none" w:sz="0" w:space="0" w:color="auto"/>
      </w:divBdr>
    </w:div>
    <w:div w:id="705183241">
      <w:bodyDiv w:val="1"/>
      <w:marLeft w:val="0"/>
      <w:marRight w:val="0"/>
      <w:marTop w:val="0"/>
      <w:marBottom w:val="0"/>
      <w:divBdr>
        <w:top w:val="none" w:sz="0" w:space="0" w:color="auto"/>
        <w:left w:val="none" w:sz="0" w:space="0" w:color="auto"/>
        <w:bottom w:val="none" w:sz="0" w:space="0" w:color="auto"/>
        <w:right w:val="none" w:sz="0" w:space="0" w:color="auto"/>
      </w:divBdr>
    </w:div>
    <w:div w:id="738870298">
      <w:bodyDiv w:val="1"/>
      <w:marLeft w:val="0"/>
      <w:marRight w:val="0"/>
      <w:marTop w:val="0"/>
      <w:marBottom w:val="0"/>
      <w:divBdr>
        <w:top w:val="none" w:sz="0" w:space="0" w:color="auto"/>
        <w:left w:val="none" w:sz="0" w:space="0" w:color="auto"/>
        <w:bottom w:val="none" w:sz="0" w:space="0" w:color="auto"/>
        <w:right w:val="none" w:sz="0" w:space="0" w:color="auto"/>
      </w:divBdr>
    </w:div>
    <w:div w:id="798452269">
      <w:bodyDiv w:val="1"/>
      <w:marLeft w:val="0"/>
      <w:marRight w:val="0"/>
      <w:marTop w:val="0"/>
      <w:marBottom w:val="0"/>
      <w:divBdr>
        <w:top w:val="none" w:sz="0" w:space="0" w:color="auto"/>
        <w:left w:val="none" w:sz="0" w:space="0" w:color="auto"/>
        <w:bottom w:val="none" w:sz="0" w:space="0" w:color="auto"/>
        <w:right w:val="none" w:sz="0" w:space="0" w:color="auto"/>
      </w:divBdr>
    </w:div>
    <w:div w:id="834295475">
      <w:bodyDiv w:val="1"/>
      <w:marLeft w:val="0"/>
      <w:marRight w:val="0"/>
      <w:marTop w:val="0"/>
      <w:marBottom w:val="0"/>
      <w:divBdr>
        <w:top w:val="none" w:sz="0" w:space="0" w:color="auto"/>
        <w:left w:val="none" w:sz="0" w:space="0" w:color="auto"/>
        <w:bottom w:val="none" w:sz="0" w:space="0" w:color="auto"/>
        <w:right w:val="none" w:sz="0" w:space="0" w:color="auto"/>
      </w:divBdr>
    </w:div>
    <w:div w:id="1065376711">
      <w:bodyDiv w:val="1"/>
      <w:marLeft w:val="0"/>
      <w:marRight w:val="0"/>
      <w:marTop w:val="0"/>
      <w:marBottom w:val="0"/>
      <w:divBdr>
        <w:top w:val="none" w:sz="0" w:space="0" w:color="auto"/>
        <w:left w:val="none" w:sz="0" w:space="0" w:color="auto"/>
        <w:bottom w:val="none" w:sz="0" w:space="0" w:color="auto"/>
        <w:right w:val="none" w:sz="0" w:space="0" w:color="auto"/>
      </w:divBdr>
    </w:div>
    <w:div w:id="1239170315">
      <w:bodyDiv w:val="1"/>
      <w:marLeft w:val="0"/>
      <w:marRight w:val="0"/>
      <w:marTop w:val="0"/>
      <w:marBottom w:val="0"/>
      <w:divBdr>
        <w:top w:val="none" w:sz="0" w:space="0" w:color="auto"/>
        <w:left w:val="none" w:sz="0" w:space="0" w:color="auto"/>
        <w:bottom w:val="none" w:sz="0" w:space="0" w:color="auto"/>
        <w:right w:val="none" w:sz="0" w:space="0" w:color="auto"/>
      </w:divBdr>
    </w:div>
    <w:div w:id="205253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HNYXMCCMVK3K-1251-104</_dlc_DocId>
    <_dlc_DocIdUrl xmlns="431189f8-a51b-453f-9f0c-3a0b3b65b12f">
      <Url>https://www.sac.edu/committees/StudentSuccess/_layouts/15/DocIdRedir.aspx?ID=HNYXMCCMVK3K-1251-104</Url>
      <Description>HNYXMCCMVK3K-1251-104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37AE85-290D-4B01-8D14-3969E34B4FD5}"/>
</file>

<file path=customXml/itemProps2.xml><?xml version="1.0" encoding="utf-8"?>
<ds:datastoreItem xmlns:ds="http://schemas.openxmlformats.org/officeDocument/2006/customXml" ds:itemID="{E04F4A8F-D62C-47FD-9CF0-8DD2F407AEA4}"/>
</file>

<file path=customXml/itemProps3.xml><?xml version="1.0" encoding="utf-8"?>
<ds:datastoreItem xmlns:ds="http://schemas.openxmlformats.org/officeDocument/2006/customXml" ds:itemID="{E2D4AC10-FD65-44AF-B411-2610C8FA900F}"/>
</file>

<file path=customXml/itemProps4.xml><?xml version="1.0" encoding="utf-8"?>
<ds:datastoreItem xmlns:ds="http://schemas.openxmlformats.org/officeDocument/2006/customXml" ds:itemID="{EBB355AD-147E-447A-B5D4-CF84B5E49F94}"/>
</file>

<file path=docProps/app.xml><?xml version="1.0" encoding="utf-8"?>
<Properties xmlns="http://schemas.openxmlformats.org/officeDocument/2006/extended-properties" xmlns:vt="http://schemas.openxmlformats.org/officeDocument/2006/docPropsVTypes">
  <Template>Normal.dotm</Template>
  <TotalTime>582</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Beltran, Maria</dc:creator>
  <cp:keywords/>
  <dc:description/>
  <cp:lastModifiedBy>Aguilar Beltran, Maria</cp:lastModifiedBy>
  <cp:revision>4</cp:revision>
  <dcterms:created xsi:type="dcterms:W3CDTF">2021-06-03T05:55:00Z</dcterms:created>
  <dcterms:modified xsi:type="dcterms:W3CDTF">2021-07-20T04:22:00Z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774e53ec-44be-4fe6-9d24-7fc08c8502fd</vt:lpwstr>
  </property>
</Properties>
</file>