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66E3" w14:textId="77777777" w:rsidR="00C55FA1" w:rsidRPr="00CB3130" w:rsidRDefault="00CB3130" w:rsidP="00CB3130">
      <w:pPr>
        <w:jc w:val="center"/>
        <w:rPr>
          <w:rFonts w:ascii="Arial" w:hAnsi="Arial" w:cs="Arial"/>
          <w:b/>
          <w:sz w:val="28"/>
          <w:szCs w:val="28"/>
        </w:rPr>
      </w:pPr>
      <w:r w:rsidRPr="00CB3130">
        <w:rPr>
          <w:rFonts w:ascii="Arial" w:hAnsi="Arial" w:cs="Arial"/>
          <w:b/>
          <w:sz w:val="28"/>
          <w:szCs w:val="28"/>
        </w:rPr>
        <w:t>Rancho Santiago Community College District</w:t>
      </w:r>
    </w:p>
    <w:p w14:paraId="79C28F29" w14:textId="77777777" w:rsidR="00CB3130" w:rsidRPr="00CB3130" w:rsidRDefault="00CB3130" w:rsidP="00CB3130">
      <w:pPr>
        <w:jc w:val="center"/>
        <w:rPr>
          <w:rFonts w:ascii="Arial" w:hAnsi="Arial" w:cs="Arial"/>
          <w:b/>
          <w:sz w:val="28"/>
          <w:szCs w:val="28"/>
        </w:rPr>
      </w:pPr>
      <w:r w:rsidRPr="00CB3130">
        <w:rPr>
          <w:rFonts w:ascii="Arial" w:hAnsi="Arial" w:cs="Arial"/>
          <w:b/>
          <w:sz w:val="28"/>
          <w:szCs w:val="28"/>
        </w:rPr>
        <w:t>BOARD POLICY</w:t>
      </w:r>
    </w:p>
    <w:p w14:paraId="49B15BF2" w14:textId="77777777" w:rsidR="00CB3130" w:rsidRPr="00CB3130" w:rsidRDefault="00F07903" w:rsidP="00CB3130">
      <w:pPr>
        <w:jc w:val="center"/>
        <w:rPr>
          <w:rFonts w:ascii="Arial" w:hAnsi="Arial" w:cs="Arial"/>
          <w:sz w:val="28"/>
          <w:szCs w:val="28"/>
        </w:rPr>
      </w:pPr>
      <w:r>
        <w:rPr>
          <w:rFonts w:ascii="Arial" w:hAnsi="Arial" w:cs="Arial"/>
          <w:sz w:val="28"/>
          <w:szCs w:val="28"/>
        </w:rPr>
        <w:t xml:space="preserve">Chapter </w:t>
      </w:r>
      <w:r w:rsidR="00932C24">
        <w:rPr>
          <w:rFonts w:ascii="Arial" w:hAnsi="Arial" w:cs="Arial"/>
          <w:sz w:val="28"/>
          <w:szCs w:val="28"/>
        </w:rPr>
        <w:t>4</w:t>
      </w:r>
    </w:p>
    <w:p w14:paraId="59E788D2" w14:textId="77777777" w:rsidR="00CB3130" w:rsidRPr="00CB3130" w:rsidRDefault="00932C24" w:rsidP="00CB3130">
      <w:pPr>
        <w:jc w:val="center"/>
        <w:rPr>
          <w:rFonts w:ascii="Arial" w:hAnsi="Arial" w:cs="Arial"/>
          <w:sz w:val="28"/>
          <w:szCs w:val="28"/>
        </w:rPr>
      </w:pPr>
      <w:r>
        <w:rPr>
          <w:rFonts w:ascii="Arial" w:hAnsi="Arial" w:cs="Arial"/>
          <w:sz w:val="28"/>
          <w:szCs w:val="28"/>
        </w:rPr>
        <w:t>Academic Affairs</w:t>
      </w:r>
    </w:p>
    <w:p w14:paraId="672A6659" w14:textId="77777777" w:rsidR="00CB3130" w:rsidRPr="00CB3130" w:rsidRDefault="00CB3130" w:rsidP="00CB3130">
      <w:pPr>
        <w:pBdr>
          <w:bottom w:val="single" w:sz="4" w:space="1" w:color="auto"/>
        </w:pBdr>
        <w:jc w:val="center"/>
        <w:rPr>
          <w:rFonts w:ascii="Arial" w:hAnsi="Arial" w:cs="Arial"/>
          <w:sz w:val="28"/>
          <w:szCs w:val="28"/>
        </w:rPr>
      </w:pPr>
    </w:p>
    <w:p w14:paraId="0A37501D" w14:textId="77777777" w:rsidR="00CB3130" w:rsidRPr="00CB3130" w:rsidRDefault="00CB3130" w:rsidP="00CB3130">
      <w:pPr>
        <w:rPr>
          <w:rFonts w:ascii="Arial" w:hAnsi="Arial" w:cs="Arial"/>
          <w:szCs w:val="24"/>
        </w:rPr>
      </w:pPr>
    </w:p>
    <w:p w14:paraId="5DAB6C7B" w14:textId="77777777" w:rsidR="00CB3130" w:rsidRPr="00CB3130" w:rsidRDefault="00CB3130" w:rsidP="00CB3130">
      <w:pPr>
        <w:rPr>
          <w:rFonts w:ascii="Arial" w:hAnsi="Arial" w:cs="Arial"/>
          <w:szCs w:val="24"/>
        </w:rPr>
      </w:pPr>
    </w:p>
    <w:p w14:paraId="16286E47" w14:textId="630034AC" w:rsidR="008951A4" w:rsidRDefault="008951A4" w:rsidP="2343DFAC">
      <w:pPr>
        <w:rPr>
          <w:rFonts w:ascii="Arial" w:eastAsia="Times New Roman" w:hAnsi="Arial" w:cs="Arial"/>
          <w:b/>
          <w:bCs/>
          <w:color w:val="000000"/>
          <w:sz w:val="28"/>
          <w:szCs w:val="28"/>
        </w:rPr>
      </w:pPr>
      <w:r w:rsidRPr="2343DFAC">
        <w:rPr>
          <w:rFonts w:ascii="Arial" w:eastAsia="Times New Roman" w:hAnsi="Arial" w:cs="Arial"/>
          <w:b/>
          <w:bCs/>
          <w:color w:val="000000" w:themeColor="text1"/>
          <w:sz w:val="28"/>
          <w:szCs w:val="28"/>
        </w:rPr>
        <w:t xml:space="preserve">BP </w:t>
      </w:r>
      <w:r w:rsidR="00D71BE2" w:rsidRPr="2343DFAC">
        <w:rPr>
          <w:rFonts w:ascii="Arial" w:eastAsia="Times New Roman" w:hAnsi="Arial" w:cs="Arial"/>
          <w:b/>
          <w:bCs/>
          <w:color w:val="000000" w:themeColor="text1"/>
          <w:sz w:val="28"/>
          <w:szCs w:val="28"/>
        </w:rPr>
        <w:t xml:space="preserve">4025 Philosophy and Criteria for </w:t>
      </w:r>
      <w:proofErr w:type="gramStart"/>
      <w:r w:rsidR="00D71BE2" w:rsidRPr="2343DFAC">
        <w:rPr>
          <w:rFonts w:ascii="Arial" w:eastAsia="Times New Roman" w:hAnsi="Arial" w:cs="Arial"/>
          <w:b/>
          <w:bCs/>
          <w:strike/>
          <w:color w:val="FF0000"/>
          <w:sz w:val="28"/>
          <w:szCs w:val="28"/>
        </w:rPr>
        <w:t xml:space="preserve">Associate </w:t>
      </w:r>
      <w:r w:rsidR="00D71BE2" w:rsidRPr="2343DFAC">
        <w:rPr>
          <w:rFonts w:ascii="Arial" w:eastAsia="Times New Roman" w:hAnsi="Arial" w:cs="Arial"/>
          <w:b/>
          <w:bCs/>
          <w:color w:val="000000" w:themeColor="text1"/>
          <w:sz w:val="28"/>
          <w:szCs w:val="28"/>
        </w:rPr>
        <w:t>Degree</w:t>
      </w:r>
      <w:r w:rsidR="72D38499" w:rsidRPr="2343DFAC">
        <w:rPr>
          <w:rFonts w:ascii="Arial" w:eastAsia="Times New Roman" w:hAnsi="Arial" w:cs="Arial"/>
          <w:b/>
          <w:bCs/>
          <w:color w:val="FF0000"/>
          <w:sz w:val="28"/>
          <w:szCs w:val="28"/>
          <w:u w:val="single"/>
        </w:rPr>
        <w:t>s</w:t>
      </w:r>
      <w:proofErr w:type="gramEnd"/>
      <w:r w:rsidR="00D71BE2" w:rsidRPr="2343DFAC">
        <w:rPr>
          <w:rFonts w:ascii="Arial" w:eastAsia="Times New Roman" w:hAnsi="Arial" w:cs="Arial"/>
          <w:b/>
          <w:bCs/>
          <w:color w:val="000000" w:themeColor="text1"/>
          <w:sz w:val="28"/>
          <w:szCs w:val="28"/>
        </w:rPr>
        <w:t xml:space="preserve"> and General</w:t>
      </w:r>
    </w:p>
    <w:p w14:paraId="3DFE2BF7" w14:textId="77777777" w:rsidR="00D71BE2" w:rsidRDefault="00D71BE2" w:rsidP="00D71BE2">
      <w:pPr>
        <w:rPr>
          <w:rFonts w:ascii="Arial" w:eastAsia="Times New Roman" w:hAnsi="Arial" w:cs="Arial"/>
          <w:b/>
          <w:color w:val="000000"/>
          <w:sz w:val="28"/>
          <w:szCs w:val="28"/>
        </w:rPr>
      </w:pPr>
      <w:r>
        <w:rPr>
          <w:rFonts w:ascii="Arial" w:eastAsia="Times New Roman" w:hAnsi="Arial" w:cs="Arial"/>
          <w:b/>
          <w:color w:val="000000"/>
          <w:sz w:val="28"/>
          <w:szCs w:val="28"/>
        </w:rPr>
        <w:t xml:space="preserve">                    Education</w:t>
      </w:r>
    </w:p>
    <w:p w14:paraId="02EB378F" w14:textId="77777777" w:rsidR="00BA6CF8" w:rsidRPr="00BA6CF8" w:rsidRDefault="00BA6CF8" w:rsidP="00D71BE2">
      <w:pPr>
        <w:rPr>
          <w:rFonts w:ascii="Arial" w:eastAsia="Times New Roman" w:hAnsi="Arial" w:cs="Arial"/>
          <w:b/>
          <w:color w:val="000000"/>
          <w:sz w:val="28"/>
          <w:szCs w:val="28"/>
        </w:rPr>
      </w:pPr>
    </w:p>
    <w:p w14:paraId="0DF43999" w14:textId="77777777" w:rsidR="00D71BE2" w:rsidRPr="009F7B73" w:rsidRDefault="00D71BE2" w:rsidP="00D71BE2">
      <w:pPr>
        <w:rPr>
          <w:rFonts w:ascii="Arial" w:eastAsia="MS Mincho" w:hAnsi="Arial" w:cs="Arial"/>
          <w:b/>
          <w:sz w:val="22"/>
        </w:rPr>
      </w:pPr>
      <w:r w:rsidRPr="009F7B73">
        <w:rPr>
          <w:rFonts w:ascii="Arial" w:eastAsia="MS Mincho" w:hAnsi="Arial" w:cs="Arial"/>
          <w:b/>
          <w:sz w:val="22"/>
        </w:rPr>
        <w:t>References:</w:t>
      </w:r>
    </w:p>
    <w:p w14:paraId="59BB2596" w14:textId="20EB8C7D" w:rsidR="00D71BE2" w:rsidRPr="009F7B73" w:rsidRDefault="00D71BE2" w:rsidP="2343DFAC">
      <w:pPr>
        <w:ind w:firstLine="720"/>
        <w:rPr>
          <w:rFonts w:ascii="Arial" w:hAnsi="Arial" w:cs="Arial"/>
          <w:sz w:val="22"/>
        </w:rPr>
      </w:pPr>
      <w:r w:rsidRPr="2343DFAC">
        <w:rPr>
          <w:rFonts w:ascii="Arial" w:hAnsi="Arial" w:cs="Arial"/>
          <w:sz w:val="22"/>
        </w:rPr>
        <w:t>Title 5 Section 55061</w:t>
      </w:r>
      <w:r w:rsidR="17A14E2B" w:rsidRPr="2343DFAC">
        <w:rPr>
          <w:rFonts w:ascii="Arial" w:hAnsi="Arial" w:cs="Arial"/>
          <w:sz w:val="22"/>
        </w:rPr>
        <w:t xml:space="preserve"> and </w:t>
      </w:r>
      <w:r w:rsidR="17A14E2B" w:rsidRPr="2343DFAC">
        <w:rPr>
          <w:rFonts w:ascii="Arial" w:hAnsi="Arial" w:cs="Arial"/>
          <w:color w:val="FF0000"/>
          <w:sz w:val="22"/>
          <w:u w:val="single"/>
        </w:rPr>
        <w:t xml:space="preserve">55090 et </w:t>
      </w:r>
      <w:proofErr w:type="gramStart"/>
      <w:r w:rsidR="17A14E2B" w:rsidRPr="2343DFAC">
        <w:rPr>
          <w:rFonts w:ascii="Arial" w:hAnsi="Arial" w:cs="Arial"/>
          <w:color w:val="FF0000"/>
          <w:sz w:val="22"/>
          <w:u w:val="single"/>
        </w:rPr>
        <w:t>seq.;</w:t>
      </w:r>
      <w:proofErr w:type="gramEnd"/>
    </w:p>
    <w:p w14:paraId="16EEF248" w14:textId="0E194204" w:rsidR="00D71BE2" w:rsidRPr="009F7B73" w:rsidRDefault="00D71BE2" w:rsidP="2343DFAC">
      <w:pPr>
        <w:ind w:firstLine="720"/>
        <w:rPr>
          <w:rFonts w:ascii="Arial" w:hAnsi="Arial" w:cs="Arial"/>
          <w:sz w:val="22"/>
        </w:rPr>
      </w:pPr>
      <w:r w:rsidRPr="2343DFAC">
        <w:rPr>
          <w:rFonts w:ascii="Arial" w:hAnsi="Arial" w:cs="Arial"/>
          <w:sz w:val="22"/>
        </w:rPr>
        <w:t>AACJC Accreditation Standard</w:t>
      </w:r>
      <w:r w:rsidRPr="2343DFAC">
        <w:rPr>
          <w:rFonts w:ascii="Arial" w:hAnsi="Arial" w:cs="Arial"/>
          <w:color w:val="FF0000"/>
          <w:sz w:val="22"/>
          <w:u w:val="single"/>
        </w:rPr>
        <w:t xml:space="preserve"> </w:t>
      </w:r>
      <w:r w:rsidR="0C3C82AE" w:rsidRPr="2343DFAC">
        <w:rPr>
          <w:rFonts w:ascii="Arial" w:hAnsi="Arial" w:cs="Arial"/>
          <w:color w:val="FF0000"/>
          <w:sz w:val="22"/>
          <w:u w:val="single"/>
        </w:rPr>
        <w:t>2</w:t>
      </w:r>
      <w:r w:rsidR="0C3C82AE" w:rsidRPr="2343DFAC">
        <w:rPr>
          <w:rFonts w:ascii="Arial" w:hAnsi="Arial" w:cs="Arial"/>
          <w:color w:val="FF0000"/>
          <w:sz w:val="22"/>
        </w:rPr>
        <w:t xml:space="preserve"> </w:t>
      </w:r>
      <w:r w:rsidRPr="2343DFAC">
        <w:rPr>
          <w:rFonts w:ascii="Arial" w:hAnsi="Arial" w:cs="Arial"/>
          <w:strike/>
          <w:color w:val="FF0000"/>
          <w:sz w:val="22"/>
        </w:rPr>
        <w:t>II.A (formerly II.A.3)</w:t>
      </w:r>
    </w:p>
    <w:p w14:paraId="6A05A809" w14:textId="77777777" w:rsidR="00D71BE2" w:rsidRPr="009F7B73" w:rsidRDefault="00D71BE2" w:rsidP="00D71BE2">
      <w:pPr>
        <w:rPr>
          <w:rFonts w:ascii="Arial" w:hAnsi="Arial" w:cs="Arial"/>
          <w:sz w:val="22"/>
        </w:rPr>
      </w:pPr>
    </w:p>
    <w:p w14:paraId="45D70B10" w14:textId="77777777" w:rsidR="00D71BE2" w:rsidRPr="009F7B73" w:rsidRDefault="00D71BE2" w:rsidP="00D71BE2">
      <w:pPr>
        <w:pStyle w:val="BodyText"/>
        <w:spacing w:after="0"/>
        <w:jc w:val="both"/>
        <w:rPr>
          <w:rFonts w:ascii="Arial" w:eastAsia="MS Mincho" w:hAnsi="Arial" w:cs="Arial"/>
        </w:rPr>
      </w:pPr>
      <w:r w:rsidRPr="009F7B73">
        <w:rPr>
          <w:rFonts w:ascii="Arial" w:eastAsia="MS Mincho" w:hAnsi="Arial" w:cs="Arial"/>
        </w:rPr>
        <w:t>Courses that are designated to fulfill the general education and depth requirements shall meet the following philosophy.</w:t>
      </w:r>
    </w:p>
    <w:p w14:paraId="5A39BBE3" w14:textId="77777777" w:rsidR="00D71BE2" w:rsidRPr="009F7B73" w:rsidRDefault="00D71BE2" w:rsidP="00D71BE2">
      <w:pPr>
        <w:pStyle w:val="BodyText"/>
        <w:spacing w:after="0"/>
        <w:jc w:val="both"/>
        <w:rPr>
          <w:rFonts w:ascii="Arial" w:eastAsia="MS Mincho" w:hAnsi="Arial" w:cs="Arial"/>
        </w:rPr>
      </w:pPr>
    </w:p>
    <w:p w14:paraId="589C2B4F" w14:textId="77777777" w:rsidR="00D71BE2" w:rsidRPr="009F7B73" w:rsidRDefault="00D71BE2" w:rsidP="00D71BE2">
      <w:pPr>
        <w:pStyle w:val="BodyText"/>
        <w:spacing w:after="0"/>
        <w:jc w:val="both"/>
        <w:rPr>
          <w:rFonts w:ascii="Arial" w:eastAsia="MS Mincho" w:hAnsi="Arial" w:cs="Arial"/>
        </w:rPr>
      </w:pPr>
      <w:r w:rsidRPr="009F7B73">
        <w:rPr>
          <w:rFonts w:ascii="Arial" w:eastAsia="MS Mincho" w:hAnsi="Arial" w:cs="Arial"/>
        </w:rPr>
        <w:t xml:space="preserve">The awarding of an </w:t>
      </w:r>
      <w:proofErr w:type="gramStart"/>
      <w:r w:rsidRPr="009F7B73">
        <w:rPr>
          <w:rFonts w:ascii="Arial" w:eastAsia="MS Mincho" w:hAnsi="Arial" w:cs="Arial"/>
        </w:rPr>
        <w:t>Associate</w:t>
      </w:r>
      <w:proofErr w:type="gramEnd"/>
      <w:r w:rsidRPr="009F7B73">
        <w:rPr>
          <w:rFonts w:ascii="Arial" w:eastAsia="MS Mincho" w:hAnsi="Arial" w:cs="Arial"/>
        </w:rPr>
        <w:t xml:space="preserve"> degree is intended to represent more than an accumulation of units.  It is to symbolize a successful attempt on the part of the college to lead students through patterns of learning experiences designed to develop certain capabilities and insights.  Among these are the ability to think and to communicate clearly and effectively both orally and in writing; to use mathematics, to understand the modes of inquiry of the major disciplines; to be aware of other cultures and times; to achieve insights gained through experience in thinking about ethical problems, and to develop the capacity for self-understanding.</w:t>
      </w:r>
    </w:p>
    <w:p w14:paraId="41C8F396" w14:textId="77777777" w:rsidR="00D71BE2" w:rsidRPr="009F7B73" w:rsidRDefault="00D71BE2" w:rsidP="00D71BE2">
      <w:pPr>
        <w:pStyle w:val="BodyText"/>
        <w:spacing w:after="0"/>
        <w:jc w:val="both"/>
        <w:rPr>
          <w:rFonts w:ascii="Arial" w:eastAsia="MS Mincho" w:hAnsi="Arial" w:cs="Arial"/>
        </w:rPr>
      </w:pPr>
    </w:p>
    <w:p w14:paraId="1DADC2E3" w14:textId="77777777" w:rsidR="00D71BE2" w:rsidRPr="009F7B73" w:rsidRDefault="00D71BE2" w:rsidP="00D71BE2">
      <w:pPr>
        <w:pStyle w:val="BodyText"/>
        <w:spacing w:after="0"/>
        <w:jc w:val="both"/>
        <w:rPr>
          <w:rFonts w:ascii="Arial" w:eastAsia="MS Mincho" w:hAnsi="Arial" w:cs="Arial"/>
        </w:rPr>
      </w:pPr>
      <w:r w:rsidRPr="009F7B73">
        <w:rPr>
          <w:rFonts w:ascii="Arial" w:eastAsia="MS Mincho" w:hAnsi="Arial" w:cs="Arial"/>
        </w:rPr>
        <w:t>In addition to these accomplishments, the student shall possess sufficient depth in some field of knowledge to contribute to lifetime interest.</w:t>
      </w:r>
    </w:p>
    <w:p w14:paraId="72A3D3EC" w14:textId="77777777" w:rsidR="00D71BE2" w:rsidRPr="009F7B73" w:rsidRDefault="00D71BE2" w:rsidP="00D71BE2">
      <w:pPr>
        <w:pStyle w:val="BodyText"/>
        <w:spacing w:after="0"/>
        <w:jc w:val="both"/>
        <w:rPr>
          <w:rFonts w:ascii="Arial" w:eastAsia="MS Mincho" w:hAnsi="Arial" w:cs="Arial"/>
        </w:rPr>
      </w:pPr>
    </w:p>
    <w:p w14:paraId="5923550F" w14:textId="77777777" w:rsidR="00D71BE2" w:rsidRPr="009F7B73" w:rsidRDefault="00D71BE2" w:rsidP="00D71BE2">
      <w:pPr>
        <w:pStyle w:val="BodyText"/>
        <w:spacing w:after="0"/>
        <w:jc w:val="both"/>
        <w:rPr>
          <w:rFonts w:ascii="Arial" w:eastAsia="MS Mincho" w:hAnsi="Arial" w:cs="Arial"/>
        </w:rPr>
      </w:pPr>
      <w:r w:rsidRPr="009F7B73">
        <w:rPr>
          <w:rFonts w:ascii="Arial" w:eastAsia="MS Mincho" w:hAnsi="Arial" w:cs="Arial"/>
        </w:rPr>
        <w:t xml:space="preserve">Central to an </w:t>
      </w:r>
      <w:proofErr w:type="gramStart"/>
      <w:r w:rsidRPr="009F7B73">
        <w:rPr>
          <w:rFonts w:ascii="Arial" w:eastAsia="MS Mincho" w:hAnsi="Arial" w:cs="Arial"/>
        </w:rPr>
        <w:t>Associate</w:t>
      </w:r>
      <w:proofErr w:type="gramEnd"/>
      <w:r w:rsidRPr="009F7B73">
        <w:rPr>
          <w:rFonts w:ascii="Arial" w:eastAsia="MS Mincho" w:hAnsi="Arial" w:cs="Arial"/>
        </w:rPr>
        <w:t xml:space="preserve"> degree, general education is designed to introduce students to the variety of means through which people comprehend the modern world.  It reflects the conviction of colleges that those who receive their degrees must possess in common certain basic principles, concepts and methodologies both unique to and shared by the various disciplines.  College educated </w:t>
      </w:r>
      <w:proofErr w:type="gramStart"/>
      <w:r w:rsidRPr="009F7B73">
        <w:rPr>
          <w:rFonts w:ascii="Arial" w:eastAsia="MS Mincho" w:hAnsi="Arial" w:cs="Arial"/>
        </w:rPr>
        <w:t>persons</w:t>
      </w:r>
      <w:proofErr w:type="gramEnd"/>
      <w:r w:rsidRPr="009F7B73">
        <w:rPr>
          <w:rFonts w:ascii="Arial" w:eastAsia="MS Mincho" w:hAnsi="Arial" w:cs="Arial"/>
        </w:rPr>
        <w:t xml:space="preserve"> must be able to use this knowledge when evaluating and appreciating the physical environment, the culture, and the society in which they live.  Most important, general education should lead to better understanding.</w:t>
      </w:r>
    </w:p>
    <w:p w14:paraId="0D0B940D" w14:textId="77777777" w:rsidR="00D71BE2" w:rsidRPr="009F7B73" w:rsidRDefault="00D71BE2" w:rsidP="00D71BE2">
      <w:pPr>
        <w:pStyle w:val="BodyText"/>
        <w:spacing w:after="0"/>
        <w:jc w:val="both"/>
        <w:rPr>
          <w:rFonts w:ascii="Arial" w:eastAsia="MS Mincho" w:hAnsi="Arial" w:cs="Arial"/>
        </w:rPr>
      </w:pPr>
    </w:p>
    <w:p w14:paraId="0C78CB79" w14:textId="77777777" w:rsidR="00D71BE2" w:rsidRPr="009F7B73" w:rsidRDefault="00D71BE2" w:rsidP="00D71BE2">
      <w:pPr>
        <w:pStyle w:val="BodyText"/>
        <w:spacing w:after="0"/>
        <w:jc w:val="both"/>
        <w:rPr>
          <w:rFonts w:ascii="Arial" w:eastAsia="MS Mincho" w:hAnsi="Arial" w:cs="Arial"/>
        </w:rPr>
      </w:pPr>
      <w:r w:rsidRPr="009F7B73">
        <w:rPr>
          <w:rFonts w:ascii="Arial" w:eastAsia="MS Mincho" w:hAnsi="Arial" w:cs="Arial"/>
        </w:rPr>
        <w:t>In the establishing or modifying a general education program, ways shall be sought to create coherence and integration among the separate requirements.  It is also desirable that general education programs involve students actively in examining values inherent in proposed solutions to major society problems.</w:t>
      </w:r>
    </w:p>
    <w:p w14:paraId="0E27B00A" w14:textId="77777777" w:rsidR="00D71BE2" w:rsidRPr="009F7B73" w:rsidRDefault="00D71BE2" w:rsidP="00D71BE2">
      <w:pPr>
        <w:pStyle w:val="BodyText"/>
        <w:spacing w:after="0"/>
        <w:jc w:val="both"/>
        <w:rPr>
          <w:rFonts w:ascii="Arial" w:eastAsia="MS Mincho" w:hAnsi="Arial" w:cs="Arial"/>
        </w:rPr>
      </w:pPr>
    </w:p>
    <w:p w14:paraId="7F5B51C0" w14:textId="0EAE08D2" w:rsidR="2A7F74E6" w:rsidRDefault="2A7F74E6" w:rsidP="2343DFAC">
      <w:pPr>
        <w:jc w:val="both"/>
        <w:rPr>
          <w:rFonts w:ascii="Arial" w:eastAsia="Arial" w:hAnsi="Arial" w:cs="Arial"/>
          <w:color w:val="FF0000"/>
          <w:szCs w:val="24"/>
          <w:u w:val="single"/>
        </w:rPr>
      </w:pPr>
      <w:r w:rsidRPr="6E09D508">
        <w:rPr>
          <w:rFonts w:ascii="Arial" w:eastAsia="Arial" w:hAnsi="Arial" w:cs="Arial"/>
          <w:color w:val="FF0000"/>
          <w:szCs w:val="24"/>
          <w:u w:val="single"/>
        </w:rPr>
        <w:t xml:space="preserve">The </w:t>
      </w:r>
      <w:proofErr w:type="gramStart"/>
      <w:r w:rsidRPr="6E09D508">
        <w:rPr>
          <w:rFonts w:ascii="Arial" w:eastAsia="Arial" w:hAnsi="Arial" w:cs="Arial"/>
          <w:color w:val="FF0000"/>
          <w:szCs w:val="24"/>
          <w:u w:val="single"/>
        </w:rPr>
        <w:t>District</w:t>
      </w:r>
      <w:proofErr w:type="gramEnd"/>
      <w:r w:rsidRPr="6E09D508">
        <w:rPr>
          <w:rFonts w:ascii="Arial" w:eastAsia="Arial" w:hAnsi="Arial" w:cs="Arial"/>
          <w:color w:val="FF0000"/>
          <w:szCs w:val="24"/>
          <w:u w:val="single"/>
        </w:rPr>
        <w:t xml:space="preserve"> may offer baccalaureate degrees. The </w:t>
      </w:r>
      <w:proofErr w:type="gramStart"/>
      <w:r w:rsidRPr="6E09D508">
        <w:rPr>
          <w:rFonts w:ascii="Arial" w:eastAsia="Arial" w:hAnsi="Arial" w:cs="Arial"/>
          <w:color w:val="FF0000"/>
          <w:szCs w:val="24"/>
          <w:u w:val="single"/>
        </w:rPr>
        <w:t>District’s</w:t>
      </w:r>
      <w:proofErr w:type="gramEnd"/>
      <w:r w:rsidRPr="6E09D508">
        <w:rPr>
          <w:rFonts w:ascii="Arial" w:eastAsia="Arial" w:hAnsi="Arial" w:cs="Arial"/>
          <w:color w:val="FF0000"/>
          <w:szCs w:val="24"/>
          <w:u w:val="single"/>
        </w:rPr>
        <w:t xml:space="preserve"> philosophy on general education shall extend to the baccalaureate degree, and the </w:t>
      </w:r>
      <w:proofErr w:type="gramStart"/>
      <w:r w:rsidRPr="6E09D508">
        <w:rPr>
          <w:rFonts w:ascii="Arial" w:eastAsia="Arial" w:hAnsi="Arial" w:cs="Arial"/>
          <w:color w:val="FF0000"/>
          <w:szCs w:val="24"/>
          <w:u w:val="single"/>
        </w:rPr>
        <w:t>District’s</w:t>
      </w:r>
      <w:proofErr w:type="gramEnd"/>
      <w:r w:rsidRPr="6E09D508">
        <w:rPr>
          <w:rFonts w:ascii="Arial" w:eastAsia="Arial" w:hAnsi="Arial" w:cs="Arial"/>
          <w:color w:val="FF0000"/>
          <w:szCs w:val="24"/>
          <w:u w:val="single"/>
        </w:rPr>
        <w:t xml:space="preserve"> goals for the baccalaureate shall include addressing unmet local and regional workforce needs.</w:t>
      </w:r>
    </w:p>
    <w:p w14:paraId="6E87FBCA" w14:textId="2435639D" w:rsidR="2343DFAC" w:rsidRDefault="2343DFAC" w:rsidP="2343DFAC">
      <w:pPr>
        <w:pStyle w:val="BodyText"/>
        <w:spacing w:after="0"/>
        <w:jc w:val="both"/>
        <w:rPr>
          <w:rFonts w:ascii="Arial" w:eastAsia="MS Mincho" w:hAnsi="Arial" w:cs="Arial"/>
        </w:rPr>
      </w:pPr>
    </w:p>
    <w:p w14:paraId="7D5C8681" w14:textId="77777777" w:rsidR="00D71BE2" w:rsidRPr="009F7B73" w:rsidRDefault="00D71BE2" w:rsidP="00D71BE2">
      <w:pPr>
        <w:pStyle w:val="BodyText"/>
        <w:spacing w:after="0"/>
        <w:jc w:val="both"/>
        <w:rPr>
          <w:rFonts w:ascii="Arial" w:eastAsia="MS Mincho" w:hAnsi="Arial" w:cs="Arial"/>
        </w:rPr>
      </w:pPr>
      <w:r w:rsidRPr="009F7B73">
        <w:rPr>
          <w:rFonts w:ascii="Arial" w:eastAsia="MS Mincho" w:hAnsi="Arial" w:cs="Arial"/>
        </w:rPr>
        <w:t xml:space="preserve">The Chancellor shall establish procedures to </w:t>
      </w:r>
      <w:proofErr w:type="gramStart"/>
      <w:r w:rsidRPr="009F7B73">
        <w:rPr>
          <w:rFonts w:ascii="Arial" w:eastAsia="MS Mincho" w:hAnsi="Arial" w:cs="Arial"/>
        </w:rPr>
        <w:t>assure</w:t>
      </w:r>
      <w:proofErr w:type="gramEnd"/>
      <w:r w:rsidRPr="009F7B73">
        <w:rPr>
          <w:rFonts w:ascii="Arial" w:eastAsia="MS Mincho" w:hAnsi="Arial" w:cs="Arial"/>
        </w:rPr>
        <w:t xml:space="preserve"> that courses used to meet general education and associate degree requirements meet the standards in this policy.  The </w:t>
      </w:r>
      <w:proofErr w:type="gramStart"/>
      <w:r w:rsidRPr="009F7B73">
        <w:rPr>
          <w:rFonts w:ascii="Arial" w:eastAsia="MS Mincho" w:hAnsi="Arial" w:cs="Arial"/>
        </w:rPr>
        <w:t>procedures shall</w:t>
      </w:r>
      <w:proofErr w:type="gramEnd"/>
      <w:r w:rsidRPr="009F7B73">
        <w:rPr>
          <w:rFonts w:ascii="Arial" w:eastAsia="MS Mincho" w:hAnsi="Arial" w:cs="Arial"/>
        </w:rPr>
        <w:t xml:space="preserve"> </w:t>
      </w:r>
      <w:proofErr w:type="gramStart"/>
      <w:r w:rsidRPr="009F7B73">
        <w:rPr>
          <w:rFonts w:ascii="Arial" w:eastAsia="MS Mincho" w:hAnsi="Arial" w:cs="Arial"/>
        </w:rPr>
        <w:t>provide for</w:t>
      </w:r>
      <w:proofErr w:type="gramEnd"/>
      <w:r w:rsidRPr="009F7B73">
        <w:rPr>
          <w:rFonts w:ascii="Arial" w:eastAsia="MS Mincho" w:hAnsi="Arial" w:cs="Arial"/>
        </w:rPr>
        <w:t xml:space="preserve"> appropriate Academic Senate involvement.</w:t>
      </w:r>
    </w:p>
    <w:p w14:paraId="60061E4C" w14:textId="77777777" w:rsidR="00D71BE2" w:rsidRPr="009F7B73" w:rsidRDefault="00D71BE2" w:rsidP="00D71BE2">
      <w:pPr>
        <w:jc w:val="both"/>
        <w:rPr>
          <w:rFonts w:ascii="Arial" w:hAnsi="Arial" w:cs="Arial"/>
          <w:sz w:val="17"/>
          <w:szCs w:val="17"/>
        </w:rPr>
      </w:pPr>
    </w:p>
    <w:p w14:paraId="44EAFD9C" w14:textId="77777777" w:rsidR="00D71BE2" w:rsidRPr="009F7B73" w:rsidRDefault="00D71BE2" w:rsidP="00D71BE2">
      <w:pPr>
        <w:jc w:val="both"/>
        <w:rPr>
          <w:rFonts w:ascii="Arial" w:hAnsi="Arial" w:cs="Arial"/>
          <w:sz w:val="17"/>
          <w:szCs w:val="17"/>
        </w:rPr>
      </w:pPr>
    </w:p>
    <w:p w14:paraId="4B94D5A5" w14:textId="77777777" w:rsidR="00D71BE2" w:rsidRPr="009F7B73" w:rsidRDefault="00D71BE2" w:rsidP="00D71BE2">
      <w:pPr>
        <w:jc w:val="both"/>
        <w:rPr>
          <w:rFonts w:ascii="Arial" w:hAnsi="Arial" w:cs="Arial"/>
          <w:sz w:val="17"/>
          <w:szCs w:val="17"/>
        </w:rPr>
      </w:pPr>
    </w:p>
    <w:p w14:paraId="54E4F7DD" w14:textId="77777777" w:rsidR="00D71BE2" w:rsidRPr="009F7B73" w:rsidRDefault="00D71BE2" w:rsidP="00D71BE2">
      <w:pPr>
        <w:pStyle w:val="BodyText"/>
        <w:spacing w:after="0"/>
        <w:jc w:val="both"/>
        <w:rPr>
          <w:rFonts w:ascii="Arial" w:hAnsi="Arial" w:cs="Arial"/>
          <w:b/>
          <w:bCs/>
          <w:color w:val="000000"/>
          <w:sz w:val="20"/>
          <w:szCs w:val="20"/>
        </w:rPr>
      </w:pPr>
      <w:r w:rsidRPr="009F7B73">
        <w:rPr>
          <w:rFonts w:ascii="Arial" w:eastAsia="MS Mincho" w:hAnsi="Arial" w:cs="Arial"/>
          <w:b/>
          <w:sz w:val="20"/>
          <w:szCs w:val="20"/>
        </w:rPr>
        <w:t>Adopted</w:t>
      </w:r>
      <w:proofErr w:type="gramStart"/>
      <w:r w:rsidRPr="009F7B73">
        <w:rPr>
          <w:rFonts w:ascii="Arial" w:eastAsia="MS Mincho" w:hAnsi="Arial" w:cs="Arial"/>
          <w:b/>
          <w:sz w:val="20"/>
          <w:szCs w:val="20"/>
        </w:rPr>
        <w:t xml:space="preserve">:  </w:t>
      </w:r>
      <w:r w:rsidRPr="009F7B73">
        <w:rPr>
          <w:rFonts w:ascii="Arial" w:hAnsi="Arial" w:cs="Arial"/>
          <w:b/>
          <w:bCs/>
          <w:color w:val="000000"/>
          <w:sz w:val="20"/>
          <w:szCs w:val="20"/>
        </w:rPr>
        <w:t>July</w:t>
      </w:r>
      <w:proofErr w:type="gramEnd"/>
      <w:r w:rsidRPr="009F7B73">
        <w:rPr>
          <w:rFonts w:ascii="Arial" w:hAnsi="Arial" w:cs="Arial"/>
          <w:b/>
          <w:bCs/>
          <w:color w:val="000000"/>
          <w:sz w:val="20"/>
          <w:szCs w:val="20"/>
        </w:rPr>
        <w:t xml:space="preserve"> 21, 2014</w:t>
      </w:r>
    </w:p>
    <w:p w14:paraId="64A657C0" w14:textId="77777777" w:rsidR="00D71BE2" w:rsidRPr="009F7B73" w:rsidRDefault="00D71BE2" w:rsidP="00D71BE2">
      <w:pPr>
        <w:rPr>
          <w:rFonts w:ascii="Arial" w:eastAsia="Times New Roman" w:hAnsi="Arial" w:cs="Arial"/>
          <w:b/>
          <w:bCs/>
          <w:color w:val="000000"/>
          <w:sz w:val="20"/>
          <w:szCs w:val="20"/>
        </w:rPr>
      </w:pPr>
      <w:r w:rsidRPr="009F7B73">
        <w:rPr>
          <w:rFonts w:ascii="Arial" w:eastAsia="Times New Roman" w:hAnsi="Arial" w:cs="Arial"/>
          <w:b/>
          <w:bCs/>
          <w:color w:val="000000"/>
          <w:sz w:val="20"/>
          <w:szCs w:val="20"/>
        </w:rPr>
        <w:t>References Updated</w:t>
      </w:r>
      <w:proofErr w:type="gramStart"/>
      <w:r w:rsidRPr="009F7B73">
        <w:rPr>
          <w:rFonts w:ascii="Arial" w:eastAsia="Times New Roman" w:hAnsi="Arial" w:cs="Arial"/>
          <w:b/>
          <w:bCs/>
          <w:color w:val="000000"/>
          <w:sz w:val="20"/>
          <w:szCs w:val="20"/>
        </w:rPr>
        <w:t>:  May</w:t>
      </w:r>
      <w:proofErr w:type="gramEnd"/>
      <w:r w:rsidRPr="009F7B73">
        <w:rPr>
          <w:rFonts w:ascii="Arial" w:eastAsia="Times New Roman" w:hAnsi="Arial" w:cs="Arial"/>
          <w:b/>
          <w:bCs/>
          <w:color w:val="000000"/>
          <w:sz w:val="20"/>
          <w:szCs w:val="20"/>
        </w:rPr>
        <w:t xml:space="preserve"> 18, 2015</w:t>
      </w:r>
    </w:p>
    <w:p w14:paraId="29EA5AEE" w14:textId="77777777" w:rsidR="0021002B" w:rsidRPr="00AD3624" w:rsidRDefault="00D71BE2" w:rsidP="00D71BE2">
      <w:pPr>
        <w:rPr>
          <w:rFonts w:ascii="Arial" w:eastAsia="Times New Roman" w:hAnsi="Arial" w:cs="Arial"/>
          <w:b/>
          <w:bCs/>
          <w:color w:val="000000"/>
          <w:sz w:val="20"/>
          <w:szCs w:val="20"/>
        </w:rPr>
      </w:pPr>
      <w:proofErr w:type="gramStart"/>
      <w:r w:rsidRPr="2343DFAC">
        <w:rPr>
          <w:rFonts w:ascii="Arial" w:eastAsia="Times New Roman" w:hAnsi="Arial" w:cs="Arial"/>
          <w:b/>
          <w:bCs/>
          <w:color w:val="000000" w:themeColor="text1"/>
          <w:sz w:val="20"/>
          <w:szCs w:val="20"/>
        </w:rPr>
        <w:t>Reviewed:  May</w:t>
      </w:r>
      <w:proofErr w:type="gramEnd"/>
      <w:r w:rsidRPr="2343DFAC">
        <w:rPr>
          <w:rFonts w:ascii="Arial" w:eastAsia="Times New Roman" w:hAnsi="Arial" w:cs="Arial"/>
          <w:b/>
          <w:bCs/>
          <w:color w:val="000000" w:themeColor="text1"/>
          <w:sz w:val="20"/>
          <w:szCs w:val="20"/>
        </w:rPr>
        <w:t xml:space="preserve"> 7, 2018</w:t>
      </w:r>
    </w:p>
    <w:p w14:paraId="1295B39E" w14:textId="4AAC47F0" w:rsidR="55AA467B" w:rsidRDefault="55AA467B" w:rsidP="2343DFAC">
      <w:pPr>
        <w:rPr>
          <w:rFonts w:ascii="Arial" w:eastAsia="Times New Roman" w:hAnsi="Arial" w:cs="Arial"/>
          <w:b/>
          <w:bCs/>
          <w:color w:val="FF0000"/>
          <w:sz w:val="20"/>
          <w:szCs w:val="20"/>
          <w:u w:val="single"/>
        </w:rPr>
      </w:pPr>
      <w:r w:rsidRPr="2343DFAC">
        <w:rPr>
          <w:rFonts w:ascii="Arial" w:eastAsia="Times New Roman" w:hAnsi="Arial" w:cs="Arial"/>
          <w:b/>
          <w:bCs/>
          <w:color w:val="FF0000"/>
          <w:sz w:val="20"/>
          <w:szCs w:val="20"/>
          <w:u w:val="single"/>
        </w:rPr>
        <w:t>Revised: _______________</w:t>
      </w:r>
    </w:p>
    <w:sectPr w:rsidR="55AA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E1FBD"/>
    <w:multiLevelType w:val="multilevel"/>
    <w:tmpl w:val="90D0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667CB"/>
    <w:multiLevelType w:val="hybridMultilevel"/>
    <w:tmpl w:val="3AF4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76991"/>
    <w:multiLevelType w:val="multilevel"/>
    <w:tmpl w:val="7E24BBC8"/>
    <w:lvl w:ilvl="0">
      <w:start w:val="1"/>
      <w:numFmt w:val="bullet"/>
      <w:lvlText w:val=""/>
      <w:lvlJc w:val="left"/>
      <w:pPr>
        <w:tabs>
          <w:tab w:val="num" w:pos="-1380"/>
        </w:tabs>
        <w:ind w:left="-1380" w:hanging="360"/>
      </w:pPr>
      <w:rPr>
        <w:rFonts w:ascii="Symbol" w:hAnsi="Symbol" w:hint="default"/>
        <w:sz w:val="20"/>
      </w:rPr>
    </w:lvl>
    <w:lvl w:ilvl="1" w:tentative="1">
      <w:start w:val="1"/>
      <w:numFmt w:val="bullet"/>
      <w:lvlText w:val="o"/>
      <w:lvlJc w:val="left"/>
      <w:pPr>
        <w:tabs>
          <w:tab w:val="num" w:pos="-660"/>
        </w:tabs>
        <w:ind w:left="-660" w:hanging="360"/>
      </w:pPr>
      <w:rPr>
        <w:rFonts w:ascii="Courier New" w:hAnsi="Courier New" w:hint="default"/>
        <w:sz w:val="20"/>
      </w:rPr>
    </w:lvl>
    <w:lvl w:ilvl="2" w:tentative="1">
      <w:start w:val="1"/>
      <w:numFmt w:val="bullet"/>
      <w:lvlText w:val=""/>
      <w:lvlJc w:val="left"/>
      <w:pPr>
        <w:tabs>
          <w:tab w:val="num" w:pos="60"/>
        </w:tabs>
        <w:ind w:left="60" w:hanging="360"/>
      </w:pPr>
      <w:rPr>
        <w:rFonts w:ascii="Wingdings" w:hAnsi="Wingdings" w:hint="default"/>
        <w:sz w:val="20"/>
      </w:rPr>
    </w:lvl>
    <w:lvl w:ilvl="3" w:tentative="1">
      <w:start w:val="1"/>
      <w:numFmt w:val="bullet"/>
      <w:lvlText w:val=""/>
      <w:lvlJc w:val="left"/>
      <w:pPr>
        <w:tabs>
          <w:tab w:val="num" w:pos="780"/>
        </w:tabs>
        <w:ind w:left="780" w:hanging="360"/>
      </w:pPr>
      <w:rPr>
        <w:rFonts w:ascii="Wingdings" w:hAnsi="Wingdings" w:hint="default"/>
        <w:sz w:val="20"/>
      </w:rPr>
    </w:lvl>
    <w:lvl w:ilvl="4" w:tentative="1">
      <w:start w:val="1"/>
      <w:numFmt w:val="bullet"/>
      <w:lvlText w:val=""/>
      <w:lvlJc w:val="left"/>
      <w:pPr>
        <w:tabs>
          <w:tab w:val="num" w:pos="1500"/>
        </w:tabs>
        <w:ind w:left="1500" w:hanging="360"/>
      </w:pPr>
      <w:rPr>
        <w:rFonts w:ascii="Wingdings" w:hAnsi="Wingdings" w:hint="default"/>
        <w:sz w:val="20"/>
      </w:rPr>
    </w:lvl>
    <w:lvl w:ilvl="5" w:tentative="1">
      <w:start w:val="1"/>
      <w:numFmt w:val="bullet"/>
      <w:lvlText w:val=""/>
      <w:lvlJc w:val="left"/>
      <w:pPr>
        <w:tabs>
          <w:tab w:val="num" w:pos="2220"/>
        </w:tabs>
        <w:ind w:left="2220" w:hanging="360"/>
      </w:pPr>
      <w:rPr>
        <w:rFonts w:ascii="Wingdings" w:hAnsi="Wingdings" w:hint="default"/>
        <w:sz w:val="20"/>
      </w:rPr>
    </w:lvl>
    <w:lvl w:ilvl="6" w:tentative="1">
      <w:start w:val="1"/>
      <w:numFmt w:val="bullet"/>
      <w:lvlText w:val=""/>
      <w:lvlJc w:val="left"/>
      <w:pPr>
        <w:tabs>
          <w:tab w:val="num" w:pos="2940"/>
        </w:tabs>
        <w:ind w:left="2940" w:hanging="360"/>
      </w:pPr>
      <w:rPr>
        <w:rFonts w:ascii="Wingdings" w:hAnsi="Wingdings" w:hint="default"/>
        <w:sz w:val="20"/>
      </w:rPr>
    </w:lvl>
    <w:lvl w:ilvl="7" w:tentative="1">
      <w:start w:val="1"/>
      <w:numFmt w:val="bullet"/>
      <w:lvlText w:val=""/>
      <w:lvlJc w:val="left"/>
      <w:pPr>
        <w:tabs>
          <w:tab w:val="num" w:pos="3660"/>
        </w:tabs>
        <w:ind w:left="3660" w:hanging="360"/>
      </w:pPr>
      <w:rPr>
        <w:rFonts w:ascii="Wingdings" w:hAnsi="Wingdings" w:hint="default"/>
        <w:sz w:val="20"/>
      </w:rPr>
    </w:lvl>
    <w:lvl w:ilvl="8" w:tentative="1">
      <w:start w:val="1"/>
      <w:numFmt w:val="bullet"/>
      <w:lvlText w:val=""/>
      <w:lvlJc w:val="left"/>
      <w:pPr>
        <w:tabs>
          <w:tab w:val="num" w:pos="4380"/>
        </w:tabs>
        <w:ind w:left="4380" w:hanging="360"/>
      </w:pPr>
      <w:rPr>
        <w:rFonts w:ascii="Wingdings" w:hAnsi="Wingdings" w:hint="default"/>
        <w:sz w:val="20"/>
      </w:rPr>
    </w:lvl>
  </w:abstractNum>
  <w:num w:numId="1" w16cid:durableId="1188643925">
    <w:abstractNumId w:val="1"/>
  </w:num>
  <w:num w:numId="2" w16cid:durableId="504170934">
    <w:abstractNumId w:val="2"/>
  </w:num>
  <w:num w:numId="3" w16cid:durableId="81371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30"/>
    <w:rsid w:val="0021002B"/>
    <w:rsid w:val="002E10FB"/>
    <w:rsid w:val="00551671"/>
    <w:rsid w:val="006A2E6F"/>
    <w:rsid w:val="008951A4"/>
    <w:rsid w:val="008B6A2A"/>
    <w:rsid w:val="00932C24"/>
    <w:rsid w:val="00AE327A"/>
    <w:rsid w:val="00AF074F"/>
    <w:rsid w:val="00BA6CF8"/>
    <w:rsid w:val="00BF4770"/>
    <w:rsid w:val="00C17F9C"/>
    <w:rsid w:val="00C55FA1"/>
    <w:rsid w:val="00C6338E"/>
    <w:rsid w:val="00CB3130"/>
    <w:rsid w:val="00D71BE2"/>
    <w:rsid w:val="00F07903"/>
    <w:rsid w:val="00F20185"/>
    <w:rsid w:val="01D27090"/>
    <w:rsid w:val="0C3C82AE"/>
    <w:rsid w:val="17A14E2B"/>
    <w:rsid w:val="2343DFAC"/>
    <w:rsid w:val="2A7F74E6"/>
    <w:rsid w:val="4E10BBF6"/>
    <w:rsid w:val="55AA467B"/>
    <w:rsid w:val="612F2B2E"/>
    <w:rsid w:val="6E09D508"/>
    <w:rsid w:val="72D38499"/>
    <w:rsid w:val="7E9D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FE57"/>
  <w15:chartTrackingRefBased/>
  <w15:docId w15:val="{24F823B7-19F6-4FB9-B41F-742764A9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BE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0185"/>
    <w:pPr>
      <w:framePr w:w="7920" w:h="1980" w:hRule="exact" w:hSpace="180" w:wrap="auto" w:hAnchor="page" w:xAlign="center" w:yAlign="bottom"/>
      <w:ind w:left="2880"/>
    </w:pPr>
    <w:rPr>
      <w:rFonts w:eastAsiaTheme="majorEastAsia" w:cstheme="majorBidi"/>
      <w:szCs w:val="24"/>
    </w:rPr>
  </w:style>
  <w:style w:type="paragraph" w:styleId="ListParagraph">
    <w:name w:val="List Paragraph"/>
    <w:basedOn w:val="Normal"/>
    <w:uiPriority w:val="34"/>
    <w:qFormat/>
    <w:rsid w:val="00CB3130"/>
    <w:pPr>
      <w:ind w:left="720"/>
      <w:contextualSpacing/>
    </w:pPr>
  </w:style>
  <w:style w:type="paragraph" w:styleId="BalloonText">
    <w:name w:val="Balloon Text"/>
    <w:basedOn w:val="Normal"/>
    <w:link w:val="BalloonTextChar"/>
    <w:uiPriority w:val="99"/>
    <w:semiHidden/>
    <w:unhideWhenUsed/>
    <w:rsid w:val="00AF0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74F"/>
    <w:rPr>
      <w:rFonts w:ascii="Segoe UI" w:hAnsi="Segoe UI" w:cs="Segoe UI"/>
      <w:sz w:val="18"/>
      <w:szCs w:val="18"/>
    </w:rPr>
  </w:style>
  <w:style w:type="paragraph" w:styleId="BodyText">
    <w:name w:val="Body Text"/>
    <w:basedOn w:val="Normal"/>
    <w:link w:val="BodyTextChar"/>
    <w:rsid w:val="00F07903"/>
    <w:pPr>
      <w:spacing w:after="120"/>
    </w:pPr>
    <w:rPr>
      <w:rFonts w:ascii="Franklin Gothic Book" w:eastAsia="Times New Roman" w:hAnsi="Franklin Gothic Book" w:cs="Franklin Gothic Book"/>
      <w:sz w:val="22"/>
    </w:rPr>
  </w:style>
  <w:style w:type="character" w:customStyle="1" w:styleId="BodyTextChar">
    <w:name w:val="Body Text Char"/>
    <w:basedOn w:val="DefaultParagraphFont"/>
    <w:link w:val="BodyText"/>
    <w:rsid w:val="00F07903"/>
    <w:rPr>
      <w:rFonts w:ascii="Franklin Gothic Book" w:eastAsia="Times New Roman" w:hAnsi="Franklin Gothic Book" w:cs="Franklin Gothic Book"/>
      <w:sz w:val="22"/>
    </w:rPr>
  </w:style>
  <w:style w:type="character" w:customStyle="1" w:styleId="Heading1Char">
    <w:name w:val="Heading 1 Char"/>
    <w:basedOn w:val="DefaultParagraphFont"/>
    <w:link w:val="Heading1"/>
    <w:uiPriority w:val="9"/>
    <w:rsid w:val="00D71BE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5E98C81E064DB5252D7228D8A8F7" ma:contentTypeVersion="6" ma:contentTypeDescription="Create a new document." ma:contentTypeScope="" ma:versionID="d6c48de54250df0fe01c5c3e9d904407">
  <xsd:schema xmlns:xsd="http://www.w3.org/2001/XMLSchema" xmlns:xs="http://www.w3.org/2001/XMLSchema" xmlns:p="http://schemas.microsoft.com/office/2006/metadata/properties" xmlns:ns2="e732d5a2-c289-428b-9acf-930b378b4c70" xmlns:ns3="a2fdb550-a160-4b62-911e-d41d9c90d00e" targetNamespace="http://schemas.microsoft.com/office/2006/metadata/properties" ma:root="true" ma:fieldsID="c8b73bb2eec4c2525d6677f37012bb6e" ns2:_="" ns3:_="">
    <xsd:import namespace="e732d5a2-c289-428b-9acf-930b378b4c70"/>
    <xsd:import namespace="a2fdb550-a160-4b62-911e-d41d9c90d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2d5a2-c289-428b-9acf-930b378b4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db550-a160-4b62-911e-d41d9c90d0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A467B-E361-4601-B289-91471068AC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502AE8-A6A2-404D-9433-358A16CF2315}">
  <ds:schemaRefs>
    <ds:schemaRef ds:uri="http://schemas.microsoft.com/sharepoint/v3/contenttype/forms"/>
  </ds:schemaRefs>
</ds:datastoreItem>
</file>

<file path=customXml/itemProps3.xml><?xml version="1.0" encoding="utf-8"?>
<ds:datastoreItem xmlns:ds="http://schemas.openxmlformats.org/officeDocument/2006/customXml" ds:itemID="{3D727F50-B318-49C6-BAFD-E1D608F1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2d5a2-c289-428b-9acf-930b378b4c70"/>
    <ds:schemaRef ds:uri="a2fdb550-a160-4b62-911e-d41d9c90d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2341</Characters>
  <Application>Microsoft Office Word</Application>
  <DocSecurity>0</DocSecurity>
  <Lines>117</Lines>
  <Paragraphs>104</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dc:description/>
  <cp:lastModifiedBy>Tran, Anh-Phuong</cp:lastModifiedBy>
  <cp:revision>2</cp:revision>
  <cp:lastPrinted>2017-07-24T18:48:00Z</cp:lastPrinted>
  <dcterms:created xsi:type="dcterms:W3CDTF">2026-03-30T22:13:00Z</dcterms:created>
  <dcterms:modified xsi:type="dcterms:W3CDTF">2026-03-30T22:13:00Z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0x010100FA2E5E98C81E064DB5252D7228D8A8F7</vt:lpwstr>
  </property>
</Properties>
</file>