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A0" w:firstRow="1" w:lastRow="0" w:firstColumn="1" w:lastColumn="0" w:noHBand="1" w:noVBand="1"/>
      </w:tblPr>
      <w:tblGrid>
        <w:gridCol w:w="3105"/>
        <w:gridCol w:w="1575"/>
        <w:gridCol w:w="1530"/>
        <w:gridCol w:w="3105"/>
        <w:gridCol w:w="45"/>
      </w:tblGrid>
      <w:tr w:rsidR="0366DAA7" w14:paraId="5E3E2FDE" w14:textId="77777777" w:rsidTr="0366DAA7">
        <w:tc>
          <w:tcPr>
            <w:tcW w:w="4680" w:type="dxa"/>
            <w:gridSpan w:val="2"/>
            <w:vAlign w:val="center"/>
          </w:tcPr>
          <w:p w14:paraId="57ED29D4" w14:textId="4612EDC4" w:rsidR="0366DAA7" w:rsidRDefault="0366DAA7" w:rsidP="0366DAA7">
            <w:pPr>
              <w:spacing w:line="240" w:lineRule="auto"/>
              <w:ind w:left="-115"/>
              <w:rPr>
                <w:rFonts w:ascii="Calibri" w:eastAsia="Calibri" w:hAnsi="Calibri" w:cs="Calibri"/>
                <w:sz w:val="24"/>
                <w:szCs w:val="24"/>
              </w:rPr>
            </w:pPr>
            <w:r>
              <w:rPr>
                <w:noProof/>
              </w:rPr>
              <w:drawing>
                <wp:inline distT="0" distB="0" distL="0" distR="0" wp14:anchorId="571113B6" wp14:editId="2A55EA60">
                  <wp:extent cx="1819275" cy="600075"/>
                  <wp:effectExtent l="0" t="0" r="0" b="0"/>
                  <wp:docPr id="1487491371" name="Picture 148749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600075"/>
                          </a:xfrm>
                          <a:prstGeom prst="rect">
                            <a:avLst/>
                          </a:prstGeom>
                        </pic:spPr>
                      </pic:pic>
                    </a:graphicData>
                  </a:graphic>
                </wp:inline>
              </w:drawing>
            </w:r>
          </w:p>
        </w:tc>
        <w:tc>
          <w:tcPr>
            <w:tcW w:w="4680" w:type="dxa"/>
            <w:gridSpan w:val="3"/>
            <w:vAlign w:val="center"/>
          </w:tcPr>
          <w:p w14:paraId="03D6026E" w14:textId="3EADD52E" w:rsidR="0366DAA7" w:rsidRDefault="0366DAA7" w:rsidP="0366DAA7">
            <w:pPr>
              <w:rPr>
                <w:rFonts w:ascii="Calibri" w:eastAsia="Calibri" w:hAnsi="Calibri" w:cs="Calibri"/>
                <w:sz w:val="24"/>
                <w:szCs w:val="24"/>
              </w:rPr>
            </w:pPr>
            <w:r w:rsidRPr="0366DAA7">
              <w:rPr>
                <w:rFonts w:ascii="Calibri" w:eastAsia="Calibri" w:hAnsi="Calibri" w:cs="Calibri"/>
                <w:sz w:val="24"/>
                <w:szCs w:val="24"/>
              </w:rPr>
              <w:t xml:space="preserve">SAC Program Review Committee </w:t>
            </w:r>
          </w:p>
          <w:p w14:paraId="72BCD577" w14:textId="46C50202" w:rsidR="0366DAA7" w:rsidRDefault="0366DAA7" w:rsidP="0366DAA7">
            <w:pPr>
              <w:rPr>
                <w:rFonts w:ascii="Calibri" w:eastAsia="Calibri" w:hAnsi="Calibri" w:cs="Calibri"/>
                <w:sz w:val="24"/>
                <w:szCs w:val="24"/>
              </w:rPr>
            </w:pPr>
            <w:r w:rsidRPr="0366DAA7">
              <w:rPr>
                <w:rFonts w:ascii="Calibri" w:eastAsia="Calibri" w:hAnsi="Calibri" w:cs="Calibri"/>
                <w:sz w:val="24"/>
                <w:szCs w:val="24"/>
              </w:rPr>
              <w:t>April 25th, 2022</w:t>
            </w:r>
          </w:p>
          <w:p w14:paraId="47866794" w14:textId="117FF1CB" w:rsidR="0366DAA7" w:rsidRDefault="0366DAA7" w:rsidP="0366DAA7">
            <w:pPr>
              <w:rPr>
                <w:rFonts w:ascii="Calibri" w:eastAsia="Calibri" w:hAnsi="Calibri" w:cs="Calibri"/>
                <w:sz w:val="24"/>
                <w:szCs w:val="24"/>
              </w:rPr>
            </w:pPr>
            <w:r w:rsidRPr="0366DAA7">
              <w:rPr>
                <w:rFonts w:ascii="Calibri" w:eastAsia="Calibri" w:hAnsi="Calibri" w:cs="Calibri"/>
                <w:sz w:val="24"/>
                <w:szCs w:val="24"/>
              </w:rPr>
              <w:t xml:space="preserve">1:00p.m. – 2:30 p.m. </w:t>
            </w:r>
          </w:p>
          <w:p w14:paraId="0510EB42" w14:textId="28CD3F3A" w:rsidR="0366DAA7" w:rsidRDefault="0366DAA7" w:rsidP="0366DAA7">
            <w:pPr>
              <w:rPr>
                <w:rFonts w:ascii="Calibri" w:eastAsia="Calibri" w:hAnsi="Calibri" w:cs="Calibri"/>
                <w:sz w:val="24"/>
                <w:szCs w:val="24"/>
              </w:rPr>
            </w:pPr>
            <w:r w:rsidRPr="0366DAA7">
              <w:rPr>
                <w:rFonts w:ascii="Calibri" w:eastAsia="Calibri" w:hAnsi="Calibri" w:cs="Calibri"/>
                <w:sz w:val="24"/>
                <w:szCs w:val="24"/>
              </w:rPr>
              <w:t xml:space="preserve">Zoom:  </w:t>
            </w:r>
            <w:hyperlink r:id="rId9">
              <w:r w:rsidRPr="0366DAA7">
                <w:rPr>
                  <w:rStyle w:val="Hyperlink"/>
                  <w:rFonts w:ascii="Calibri" w:eastAsia="Calibri" w:hAnsi="Calibri" w:cs="Calibri"/>
                  <w:sz w:val="24"/>
                  <w:szCs w:val="24"/>
                </w:rPr>
                <w:t>https://cccconfer.zoom.us/j/95559225327</w:t>
              </w:r>
            </w:hyperlink>
          </w:p>
          <w:p w14:paraId="7C8DFCC1" w14:textId="566E9E76" w:rsidR="0366DAA7" w:rsidRDefault="0366DAA7" w:rsidP="0366DAA7">
            <w:pPr>
              <w:spacing w:line="240" w:lineRule="auto"/>
              <w:jc w:val="center"/>
              <w:rPr>
                <w:rFonts w:ascii="Calibri" w:eastAsia="Calibri" w:hAnsi="Calibri" w:cs="Calibri"/>
                <w:sz w:val="24"/>
                <w:szCs w:val="24"/>
              </w:rPr>
            </w:pPr>
          </w:p>
        </w:tc>
      </w:tr>
      <w:tr w:rsidR="0366DAA7" w14:paraId="009CED57" w14:textId="77777777" w:rsidTr="1FE7369E">
        <w:trPr>
          <w:gridAfter w:val="1"/>
          <w:wAfter w:w="45" w:type="dxa"/>
        </w:trPr>
        <w:tc>
          <w:tcPr>
            <w:tcW w:w="3105" w:type="dxa"/>
            <w:vAlign w:val="center"/>
          </w:tcPr>
          <w:p w14:paraId="44BEAF36" w14:textId="40356CF3" w:rsidR="0366DAA7" w:rsidRDefault="0366DAA7" w:rsidP="0366DAA7">
            <w:pPr>
              <w:spacing w:line="240" w:lineRule="auto"/>
              <w:ind w:left="-115"/>
              <w:rPr>
                <w:rFonts w:ascii="Calibri" w:eastAsia="Calibri" w:hAnsi="Calibri" w:cs="Calibri"/>
                <w:sz w:val="24"/>
                <w:szCs w:val="24"/>
              </w:rPr>
            </w:pPr>
          </w:p>
        </w:tc>
        <w:tc>
          <w:tcPr>
            <w:tcW w:w="3105" w:type="dxa"/>
            <w:gridSpan w:val="2"/>
            <w:vAlign w:val="center"/>
          </w:tcPr>
          <w:p w14:paraId="460B8B24" w14:textId="1F243ED4" w:rsidR="0366DAA7" w:rsidRDefault="0366DAA7" w:rsidP="0366DAA7">
            <w:pPr>
              <w:spacing w:line="240" w:lineRule="auto"/>
              <w:jc w:val="center"/>
              <w:rPr>
                <w:rFonts w:ascii="Calibri" w:eastAsia="Calibri" w:hAnsi="Calibri" w:cs="Calibri"/>
                <w:sz w:val="24"/>
                <w:szCs w:val="24"/>
              </w:rPr>
            </w:pPr>
          </w:p>
        </w:tc>
        <w:tc>
          <w:tcPr>
            <w:tcW w:w="3105" w:type="dxa"/>
            <w:vAlign w:val="center"/>
          </w:tcPr>
          <w:p w14:paraId="3B9F00BD" w14:textId="05BA0C28" w:rsidR="0366DAA7" w:rsidRDefault="0366DAA7" w:rsidP="0366DAA7">
            <w:pPr>
              <w:spacing w:line="240" w:lineRule="auto"/>
              <w:ind w:right="-115"/>
              <w:jc w:val="right"/>
              <w:rPr>
                <w:rFonts w:ascii="Calibri" w:eastAsia="Calibri" w:hAnsi="Calibri" w:cs="Calibri"/>
                <w:sz w:val="24"/>
                <w:szCs w:val="24"/>
              </w:rPr>
            </w:pPr>
          </w:p>
        </w:tc>
      </w:tr>
    </w:tbl>
    <w:p w14:paraId="540CCC96" w14:textId="5725A463" w:rsidR="0366DAA7" w:rsidRDefault="1FE7369E" w:rsidP="1FE7369E">
      <w:pPr>
        <w:spacing w:line="360" w:lineRule="auto"/>
        <w:rPr>
          <w:rFonts w:ascii="Calibri" w:eastAsia="Calibri" w:hAnsi="Calibri" w:cs="Calibri"/>
        </w:rPr>
      </w:pPr>
      <w:r w:rsidRPr="585F0E90">
        <w:rPr>
          <w:rFonts w:ascii="Calibri" w:eastAsia="Calibri" w:hAnsi="Calibri" w:cs="Calibri"/>
          <w:b/>
          <w:bCs/>
        </w:rPr>
        <w:t>Committee Members Present:</w:t>
      </w:r>
      <w:r w:rsidRPr="585F0E90">
        <w:rPr>
          <w:rFonts w:ascii="Calibri" w:eastAsia="Calibri" w:hAnsi="Calibri" w:cs="Calibri"/>
        </w:rPr>
        <w:t xml:space="preserve"> Jaki King, Kim Smith, Kathy Walczak, Saeid Eidgahy, Catherine Emley, Cherylee Kushida, Dr. Brenda Estrada, Dr. Fernando Ortiz, Dr. Water Jones, Kyle Bradley</w:t>
      </w:r>
    </w:p>
    <w:p w14:paraId="55CA0211" w14:textId="48B38877" w:rsidR="0366DAA7" w:rsidRDefault="1FE7369E" w:rsidP="585F0E90">
      <w:pPr>
        <w:spacing w:line="360" w:lineRule="auto"/>
        <w:rPr>
          <w:rFonts w:ascii="Calibri" w:eastAsia="Calibri" w:hAnsi="Calibri" w:cs="Calibri"/>
          <w:color w:val="000000" w:themeColor="text1"/>
          <w:sz w:val="24"/>
          <w:szCs w:val="24"/>
        </w:rPr>
      </w:pPr>
      <w:r w:rsidRPr="585F0E90">
        <w:rPr>
          <w:rFonts w:ascii="Calibri" w:eastAsia="Calibri" w:hAnsi="Calibri" w:cs="Calibri"/>
          <w:b/>
          <w:bCs/>
        </w:rPr>
        <w:t>Guests:</w:t>
      </w:r>
      <w:r w:rsidRPr="585F0E90">
        <w:rPr>
          <w:rFonts w:ascii="Calibri" w:eastAsia="Calibri" w:hAnsi="Calibri" w:cs="Calibri"/>
        </w:rPr>
        <w:t xml:space="preserve"> </w:t>
      </w:r>
      <w:proofErr w:type="spellStart"/>
      <w:r w:rsidRPr="585F0E90">
        <w:rPr>
          <w:rFonts w:ascii="Calibri" w:eastAsia="Calibri" w:hAnsi="Calibri" w:cs="Calibri"/>
        </w:rPr>
        <w:t>Nicholle</w:t>
      </w:r>
      <w:proofErr w:type="spellEnd"/>
      <w:r w:rsidRPr="585F0E90">
        <w:rPr>
          <w:rFonts w:ascii="Calibri" w:eastAsia="Calibri" w:hAnsi="Calibri" w:cs="Calibri"/>
        </w:rPr>
        <w:t xml:space="preserve"> Clark, Leann Alduenda, Kristen Nelson, Nicole Patch, Annie Knight, Heather Gillette, Kyle Wendy Wang, Dawn McKenna-</w:t>
      </w:r>
      <w:proofErr w:type="spellStart"/>
      <w:r w:rsidRPr="585F0E90">
        <w:rPr>
          <w:rFonts w:ascii="Calibri" w:eastAsia="Calibri" w:hAnsi="Calibri" w:cs="Calibri"/>
        </w:rPr>
        <w:t>Sallade</w:t>
      </w:r>
      <w:proofErr w:type="spellEnd"/>
      <w:r w:rsidRPr="585F0E90">
        <w:rPr>
          <w:rFonts w:ascii="Calibri" w:eastAsia="Calibri" w:hAnsi="Calibri" w:cs="Calibri"/>
        </w:rPr>
        <w:t>, Christine Kosko</w:t>
      </w:r>
    </w:p>
    <w:p w14:paraId="2F128440" w14:textId="59E759A8" w:rsidR="1FE7369E" w:rsidRDefault="0366DAA7" w:rsidP="1FE7369E">
      <w:pPr>
        <w:pStyle w:val="NoSpacing"/>
      </w:pPr>
      <w:r w:rsidRPr="585F0E90">
        <w:t xml:space="preserve">Introductions and Welcome: Jaki welcomed us to the meeting. </w:t>
      </w:r>
    </w:p>
    <w:p w14:paraId="130A6348" w14:textId="6746F5E3" w:rsidR="0366DAA7" w:rsidRDefault="0366DAA7" w:rsidP="1FE7369E">
      <w:pPr>
        <w:pStyle w:val="NoSpacing"/>
      </w:pPr>
      <w:r w:rsidRPr="585F0E90">
        <w:t>The minutes from April 11th, 2022, were approved una</w:t>
      </w:r>
      <w:r w:rsidR="1FE7369E" w:rsidRPr="585F0E90">
        <w:t>nimously. Catherine moved and Kathy Walczak was the second. All approved.</w:t>
      </w:r>
    </w:p>
    <w:p w14:paraId="41498203" w14:textId="21210DE9" w:rsidR="0366DAA7" w:rsidRDefault="0366DAA7" w:rsidP="0366DAA7">
      <w:pPr>
        <w:spacing w:line="360" w:lineRule="auto"/>
        <w:rPr>
          <w:rFonts w:ascii="Calibri" w:eastAsia="Calibri" w:hAnsi="Calibri" w:cs="Calibri"/>
          <w:color w:val="000000" w:themeColor="text1"/>
          <w:sz w:val="24"/>
          <w:szCs w:val="24"/>
        </w:rPr>
      </w:pPr>
      <w:r w:rsidRPr="0366DAA7">
        <w:rPr>
          <w:rFonts w:ascii="Calibri" w:eastAsia="Calibri" w:hAnsi="Calibri" w:cs="Calibri"/>
          <w:b/>
          <w:bCs/>
          <w:color w:val="000000" w:themeColor="text1"/>
          <w:sz w:val="24"/>
          <w:szCs w:val="24"/>
        </w:rPr>
        <w:t>Presentations:</w:t>
      </w:r>
    </w:p>
    <w:p w14:paraId="74B6C8EA" w14:textId="52E8B16C" w:rsidR="0366DAA7" w:rsidRDefault="0366DAA7" w:rsidP="1FE7369E">
      <w:pPr>
        <w:pStyle w:val="NoSpacing"/>
      </w:pPr>
      <w:proofErr w:type="spellStart"/>
      <w:r w:rsidRPr="585F0E90">
        <w:t>Nicholle</w:t>
      </w:r>
      <w:proofErr w:type="spellEnd"/>
      <w:r w:rsidRPr="585F0E90">
        <w:t xml:space="preserve"> Clark presented for Parent Education – Parent Edu</w:t>
      </w:r>
      <w:r w:rsidR="1FE7369E" w:rsidRPr="585F0E90">
        <w:t>cation is part of the Health and Safety Department, OAP/Active Adults. Ms. Clark is an adjunct or part-time employee of the college. Ms. Clark noted the dearth of research and resources in her department, which are necessary to eventually lobby the school for a full-time program coordinator for this non-credit program. Her presentation covers the following topics:</w:t>
      </w:r>
    </w:p>
    <w:p w14:paraId="1C482890" w14:textId="1F0945EB" w:rsidR="1FE7369E" w:rsidRDefault="1FE7369E" w:rsidP="1FE7369E">
      <w:pPr>
        <w:pStyle w:val="NoSpacing"/>
      </w:pPr>
      <w:r>
        <w:rPr>
          <w:noProof/>
        </w:rPr>
        <w:lastRenderedPageBreak/>
        <w:drawing>
          <wp:inline distT="0" distB="0" distL="0" distR="0" wp14:anchorId="5A064058" wp14:editId="2407557B">
            <wp:extent cx="3095625" cy="3838575"/>
            <wp:effectExtent l="0" t="0" r="0" b="0"/>
            <wp:docPr id="230387957" name="Picture 23038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95625" cy="3838575"/>
                    </a:xfrm>
                    <a:prstGeom prst="rect">
                      <a:avLst/>
                    </a:prstGeom>
                  </pic:spPr>
                </pic:pic>
              </a:graphicData>
            </a:graphic>
          </wp:inline>
        </w:drawing>
      </w:r>
    </w:p>
    <w:p w14:paraId="758011F2" w14:textId="1456C7D3" w:rsidR="1FE7369E" w:rsidRDefault="1FE7369E" w:rsidP="1FE7369E">
      <w:pPr>
        <w:pStyle w:val="NoSpacing"/>
      </w:pPr>
    </w:p>
    <w:p w14:paraId="6D15E5A7" w14:textId="09F31F95" w:rsidR="1FE7369E" w:rsidRDefault="1FE7369E" w:rsidP="1FE7369E">
      <w:pPr>
        <w:pStyle w:val="NoSpacing"/>
      </w:pPr>
      <w:r>
        <w:rPr>
          <w:noProof/>
        </w:rPr>
        <w:drawing>
          <wp:inline distT="0" distB="0" distL="0" distR="0" wp14:anchorId="57E0099C" wp14:editId="5139666D">
            <wp:extent cx="4572000" cy="2495550"/>
            <wp:effectExtent l="0" t="0" r="0" b="0"/>
            <wp:docPr id="1060730456" name="Picture 106073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495550"/>
                    </a:xfrm>
                    <a:prstGeom prst="rect">
                      <a:avLst/>
                    </a:prstGeom>
                  </pic:spPr>
                </pic:pic>
              </a:graphicData>
            </a:graphic>
          </wp:inline>
        </w:drawing>
      </w:r>
    </w:p>
    <w:p w14:paraId="571EC844" w14:textId="586823EC" w:rsidR="0366DAA7" w:rsidRDefault="0366DAA7" w:rsidP="0366DAA7">
      <w:pPr>
        <w:spacing w:line="360" w:lineRule="auto"/>
        <w:rPr>
          <w:rFonts w:ascii="Calibri" w:eastAsia="Calibri" w:hAnsi="Calibri" w:cs="Calibri"/>
          <w:color w:val="000000" w:themeColor="text1"/>
          <w:sz w:val="24"/>
          <w:szCs w:val="24"/>
        </w:rPr>
      </w:pPr>
      <w:r w:rsidRPr="0366DAA7">
        <w:rPr>
          <w:rFonts w:ascii="Calibri" w:eastAsia="Calibri" w:hAnsi="Calibri" w:cs="Calibri"/>
          <w:b/>
          <w:bCs/>
          <w:color w:val="000000" w:themeColor="text1"/>
          <w:sz w:val="24"/>
          <w:szCs w:val="24"/>
        </w:rPr>
        <w:t>Facilitated Round Table Discussion:</w:t>
      </w:r>
    </w:p>
    <w:p w14:paraId="77B39A81" w14:textId="550EEB40" w:rsidR="0366DAA7" w:rsidRDefault="0366DAA7" w:rsidP="0366DAA7">
      <w:pPr>
        <w:spacing w:line="360" w:lineRule="auto"/>
        <w:rPr>
          <w:rFonts w:ascii="Calibri" w:eastAsia="Calibri" w:hAnsi="Calibri" w:cs="Calibri"/>
          <w:color w:val="000000" w:themeColor="text1"/>
          <w:sz w:val="24"/>
          <w:szCs w:val="24"/>
        </w:rPr>
      </w:pPr>
      <w:r w:rsidRPr="0366DAA7">
        <w:rPr>
          <w:rFonts w:ascii="Calibri" w:eastAsia="Calibri" w:hAnsi="Calibri" w:cs="Calibri"/>
          <w:color w:val="000000" w:themeColor="text1"/>
          <w:sz w:val="24"/>
          <w:szCs w:val="24"/>
        </w:rPr>
        <w:t xml:space="preserve">1:25pm –2:30pm Dance, Library, Occupational Studies (Heather Gillette, Leann Alduenda, Annie Knight, Susan Hoang, and Dawn McKenna- </w:t>
      </w:r>
      <w:proofErr w:type="spellStart"/>
      <w:r w:rsidRPr="0366DAA7">
        <w:rPr>
          <w:rFonts w:ascii="Calibri" w:eastAsia="Calibri" w:hAnsi="Calibri" w:cs="Calibri"/>
          <w:color w:val="000000" w:themeColor="text1"/>
          <w:sz w:val="24"/>
          <w:szCs w:val="24"/>
        </w:rPr>
        <w:t>Sallade</w:t>
      </w:r>
      <w:proofErr w:type="spellEnd"/>
      <w:r w:rsidRPr="0366DAA7">
        <w:rPr>
          <w:rFonts w:ascii="Calibri" w:eastAsia="Calibri" w:hAnsi="Calibri" w:cs="Calibri"/>
          <w:color w:val="000000" w:themeColor="text1"/>
          <w:sz w:val="24"/>
          <w:szCs w:val="24"/>
        </w:rPr>
        <w:t>)</w:t>
      </w:r>
    </w:p>
    <w:p w14:paraId="3D26DCE8" w14:textId="59E4502C" w:rsidR="0366DAA7" w:rsidRDefault="0366DAA7" w:rsidP="1FE7369E">
      <w:pPr>
        <w:pStyle w:val="NoSpacing"/>
        <w:numPr>
          <w:ilvl w:val="0"/>
          <w:numId w:val="2"/>
        </w:numPr>
        <w:rPr>
          <w:rFonts w:eastAsiaTheme="minorEastAsia"/>
          <w:color w:val="000000" w:themeColor="text1"/>
          <w:sz w:val="24"/>
          <w:szCs w:val="24"/>
        </w:rPr>
      </w:pPr>
      <w:r w:rsidRPr="1FE7369E">
        <w:t>Introductions: Wow what an incre</w:t>
      </w:r>
      <w:r w:rsidR="1FE7369E" w:rsidRPr="1FE7369E">
        <w:t>dible introduction by the Dance Department. It set the tone for the entire round-table discussion. They danced it!</w:t>
      </w:r>
    </w:p>
    <w:p w14:paraId="60B4916F" w14:textId="788E85C3" w:rsidR="1FE7369E" w:rsidRDefault="1FE7369E" w:rsidP="1FE7369E">
      <w:pPr>
        <w:pStyle w:val="NoSpacing"/>
        <w:rPr>
          <w:rFonts w:ascii="Calibri" w:eastAsia="Calibri" w:hAnsi="Calibri" w:cs="Calibri"/>
          <w:color w:val="000000" w:themeColor="text1"/>
          <w:sz w:val="24"/>
          <w:szCs w:val="24"/>
        </w:rPr>
      </w:pPr>
    </w:p>
    <w:p w14:paraId="02BA26BE" w14:textId="1ED2CB59" w:rsidR="0366DAA7" w:rsidRDefault="0366DAA7" w:rsidP="1FE7369E">
      <w:pPr>
        <w:pStyle w:val="NoSpacing"/>
      </w:pPr>
      <w:r w:rsidRPr="1FE7369E">
        <w:lastRenderedPageBreak/>
        <w:t xml:space="preserve">Question: What challenges did your program or service area overcome or are still tackling? </w:t>
      </w:r>
    </w:p>
    <w:p w14:paraId="1BA62355" w14:textId="0CB0146A" w:rsidR="0366DAA7" w:rsidRDefault="1FE7369E" w:rsidP="1FE7369E">
      <w:pPr>
        <w:pStyle w:val="NoSpacing"/>
        <w:numPr>
          <w:ilvl w:val="0"/>
          <w:numId w:val="2"/>
        </w:numPr>
        <w:rPr>
          <w:rFonts w:eastAsiaTheme="minorEastAsia"/>
          <w:color w:val="000000" w:themeColor="text1"/>
        </w:rPr>
      </w:pPr>
      <w:r w:rsidRPr="585F0E90">
        <w:rPr>
          <w:rFonts w:ascii="Calibri" w:eastAsia="Calibri" w:hAnsi="Calibri" w:cs="Calibri"/>
        </w:rPr>
        <w:t xml:space="preserve">Dance: Course repeatability and skills base approach for Dance is so important. Marketing help is needed to strategize to build a stronger presence, FPA director to support because they are so tired of failing because of courses cancelling so often. They need to be heard and seen. Support for rebuilding. Does guided pathways steal students away? They are tired, students are tired of hearing they are not worth it. </w:t>
      </w:r>
    </w:p>
    <w:p w14:paraId="3D7659AA" w14:textId="6E605EEF" w:rsidR="0366DAA7" w:rsidRDefault="1FE7369E" w:rsidP="1FE7369E">
      <w:pPr>
        <w:pStyle w:val="ListParagraph"/>
        <w:numPr>
          <w:ilvl w:val="0"/>
          <w:numId w:val="2"/>
        </w:numPr>
        <w:spacing w:line="360" w:lineRule="auto"/>
        <w:rPr>
          <w:rFonts w:eastAsiaTheme="minorEastAsia"/>
        </w:rPr>
      </w:pPr>
      <w:r w:rsidRPr="1FE7369E">
        <w:rPr>
          <w:rFonts w:ascii="Calibri" w:eastAsia="Calibri" w:hAnsi="Calibri" w:cs="Calibri"/>
        </w:rPr>
        <w:t xml:space="preserve">Library: Huge Covid impact. Staff/colleagues have been so important to surviving this period. Hybrid service model that could improve with additional staffing. </w:t>
      </w:r>
    </w:p>
    <w:p w14:paraId="3AE5CD2D" w14:textId="72632ED6" w:rsidR="0366DAA7" w:rsidRDefault="1FE7369E" w:rsidP="1FE7369E">
      <w:pPr>
        <w:pStyle w:val="ListParagraph"/>
        <w:numPr>
          <w:ilvl w:val="0"/>
          <w:numId w:val="2"/>
        </w:numPr>
        <w:spacing w:line="360" w:lineRule="auto"/>
        <w:rPr>
          <w:rFonts w:eastAsiaTheme="minorEastAsia"/>
        </w:rPr>
      </w:pPr>
      <w:r w:rsidRPr="585F0E90">
        <w:rPr>
          <w:rFonts w:ascii="Calibri" w:eastAsia="Calibri" w:hAnsi="Calibri" w:cs="Calibri"/>
        </w:rPr>
        <w:t>OTA BA program: Dawn McKenna-</w:t>
      </w:r>
      <w:proofErr w:type="spellStart"/>
      <w:r w:rsidRPr="585F0E90">
        <w:rPr>
          <w:rFonts w:ascii="Calibri" w:eastAsia="Calibri" w:hAnsi="Calibri" w:cs="Calibri"/>
        </w:rPr>
        <w:t>Sallade</w:t>
      </w:r>
      <w:proofErr w:type="spellEnd"/>
      <w:r w:rsidRPr="585F0E90">
        <w:rPr>
          <w:rFonts w:ascii="Calibri" w:eastAsia="Calibri" w:hAnsi="Calibri" w:cs="Calibri"/>
        </w:rPr>
        <w:t xml:space="preserve"> presented. The first BA was 2019, covid numbers were down as most worked in health care, so job loss or mandatory front-line work had an impact. 23 to 15 to 19, and now at 11 graduating. Part time and covid impact.</w:t>
      </w:r>
    </w:p>
    <w:p w14:paraId="55CBC0DA" w14:textId="59113AAA" w:rsidR="0366DAA7" w:rsidRDefault="0366DAA7" w:rsidP="1FE7369E">
      <w:pPr>
        <w:pStyle w:val="NoSpacing"/>
        <w:rPr>
          <w:rFonts w:eastAsiaTheme="minorEastAsia"/>
          <w:color w:val="000000" w:themeColor="text1"/>
          <w:sz w:val="20"/>
          <w:szCs w:val="20"/>
        </w:rPr>
      </w:pPr>
      <w:r w:rsidRPr="1FE7369E">
        <w:t xml:space="preserve">Question: What were your prior or past goals? Summarize if they have been met, changed, or if the program was unable to complete. </w:t>
      </w:r>
    </w:p>
    <w:p w14:paraId="242A3165" w14:textId="6394E2C5" w:rsidR="1FE7369E" w:rsidRDefault="1FE7369E" w:rsidP="585F0E90">
      <w:pPr>
        <w:pStyle w:val="ListParagraph"/>
        <w:numPr>
          <w:ilvl w:val="0"/>
          <w:numId w:val="2"/>
        </w:numPr>
        <w:rPr>
          <w:rFonts w:eastAsiaTheme="minorEastAsia"/>
        </w:rPr>
      </w:pPr>
      <w:r w:rsidRPr="585F0E90">
        <w:rPr>
          <w:rFonts w:ascii="Calibri" w:eastAsia="Calibri" w:hAnsi="Calibri" w:cs="Calibri"/>
        </w:rPr>
        <w:t xml:space="preserve">Past goals achieved: Library has successfully integrated technology to support remote and in-person needs. 24/7 support through a co-op relationship. There have been many website improvements. They have now </w:t>
      </w:r>
      <w:proofErr w:type="gramStart"/>
      <w:r w:rsidRPr="585F0E90">
        <w:rPr>
          <w:rFonts w:ascii="Calibri" w:eastAsia="Calibri" w:hAnsi="Calibri" w:cs="Calibri"/>
        </w:rPr>
        <w:t>have</w:t>
      </w:r>
      <w:proofErr w:type="gramEnd"/>
      <w:r w:rsidRPr="585F0E90">
        <w:rPr>
          <w:rFonts w:ascii="Calibri" w:eastAsia="Calibri" w:hAnsi="Calibri" w:cs="Calibri"/>
        </w:rPr>
        <w:t xml:space="preserve"> remote appointments with students available. Dance reported out on transition of goals. OTA experienced a bulk of students who returned for BA program, now transitioning into goals related to program improvement and student education. OTA and writing, plagiarism. </w:t>
      </w:r>
    </w:p>
    <w:p w14:paraId="15FCB8F4" w14:textId="20EAA812" w:rsidR="1FE7369E" w:rsidRDefault="1FE7369E" w:rsidP="585F0E90">
      <w:pPr>
        <w:pStyle w:val="ListParagraph"/>
        <w:numPr>
          <w:ilvl w:val="0"/>
          <w:numId w:val="2"/>
        </w:numPr>
      </w:pPr>
      <w:r w:rsidRPr="585F0E90">
        <w:rPr>
          <w:rFonts w:ascii="Calibri" w:eastAsia="Calibri" w:hAnsi="Calibri" w:cs="Calibri"/>
        </w:rPr>
        <w:t>Annie Knight discussed plagiarism to Occupational Therapy so that library can support. (</w:t>
      </w:r>
      <w:proofErr w:type="gramStart"/>
      <w:r w:rsidRPr="585F0E90">
        <w:rPr>
          <w:rFonts w:ascii="Calibri" w:eastAsia="Calibri" w:hAnsi="Calibri" w:cs="Calibri"/>
        </w:rPr>
        <w:t>idea</w:t>
      </w:r>
      <w:proofErr w:type="gramEnd"/>
      <w:r w:rsidRPr="585F0E90">
        <w:rPr>
          <w:rFonts w:ascii="Calibri" w:eastAsia="Calibri" w:hAnsi="Calibri" w:cs="Calibri"/>
        </w:rPr>
        <w:t>: writing professional reports, etc. Could be a collaboration project for the Learning Center.)</w:t>
      </w:r>
    </w:p>
    <w:p w14:paraId="77EBB3B0" w14:textId="3315EB5A" w:rsidR="0366DAA7" w:rsidRDefault="0366DAA7" w:rsidP="1FE7369E">
      <w:pPr>
        <w:pStyle w:val="NoSpacing"/>
        <w:rPr>
          <w:rFonts w:eastAsiaTheme="minorEastAsia"/>
          <w:color w:val="000000" w:themeColor="text1"/>
          <w:sz w:val="20"/>
          <w:szCs w:val="20"/>
        </w:rPr>
      </w:pPr>
      <w:r w:rsidRPr="1FE7369E">
        <w:t xml:space="preserve">Question: How has “Guided Pathways” and/or “Equity Minded Practices” affected your program or service area?   </w:t>
      </w:r>
    </w:p>
    <w:p w14:paraId="1C59FA79" w14:textId="252D2109" w:rsidR="1FE7369E" w:rsidRDefault="1FE7369E" w:rsidP="1FE7369E">
      <w:pPr>
        <w:pStyle w:val="ListParagraph"/>
        <w:numPr>
          <w:ilvl w:val="0"/>
          <w:numId w:val="2"/>
        </w:numPr>
        <w:rPr>
          <w:rFonts w:eastAsiaTheme="minorEastAsia"/>
        </w:rPr>
      </w:pPr>
      <w:r w:rsidRPr="585F0E90">
        <w:rPr>
          <w:rFonts w:ascii="Calibri" w:eastAsia="Calibri" w:hAnsi="Calibri" w:cs="Calibri"/>
        </w:rPr>
        <w:t>Equity Practices: Hybrid/online learning curve was a challenge. Wendy Wang discussed how she uses in person now more to support online skills. Annie Knight talked about INFO 100 being paired with other disciplines to ensure the curriculum is meeting other needs across the college. Revamp on librarian liaison model to pursue a change into a guided pathway model of alignment. Dance has been hurt and it is a huge problem for skills based major. (Need: competency-based education, repeatability). They expressed that this is an equity issue because non-resource limited students could seek outside assistance, and not every student is getting the same experience.</w:t>
      </w:r>
    </w:p>
    <w:p w14:paraId="7D3732E8" w14:textId="70CD751D" w:rsidR="1FE7369E" w:rsidRDefault="1FE7369E" w:rsidP="1FE7369E">
      <w:pPr>
        <w:pStyle w:val="ListParagraph"/>
        <w:numPr>
          <w:ilvl w:val="0"/>
          <w:numId w:val="2"/>
        </w:numPr>
        <w:rPr>
          <w:rFonts w:eastAsiaTheme="minorEastAsia"/>
        </w:rPr>
      </w:pPr>
      <w:r w:rsidRPr="585F0E90">
        <w:rPr>
          <w:rFonts w:ascii="Calibri" w:eastAsia="Calibri" w:hAnsi="Calibri" w:cs="Calibri"/>
        </w:rPr>
        <w:t>Data says that students trying to audition for a dance major are not meeting standards. They do not have the technical skill set. They need to be able to repeat courses.</w:t>
      </w:r>
    </w:p>
    <w:p w14:paraId="1407E9DD" w14:textId="5D8BA3DB" w:rsidR="1FE7369E" w:rsidRDefault="1FE7369E" w:rsidP="1FE7369E">
      <w:pPr>
        <w:pStyle w:val="ListParagraph"/>
        <w:numPr>
          <w:ilvl w:val="0"/>
          <w:numId w:val="2"/>
        </w:numPr>
        <w:rPr>
          <w:rFonts w:eastAsiaTheme="minorEastAsia"/>
        </w:rPr>
      </w:pPr>
      <w:r w:rsidRPr="585F0E90">
        <w:rPr>
          <w:rFonts w:ascii="Calibri" w:eastAsia="Calibri" w:hAnsi="Calibri" w:cs="Calibri"/>
        </w:rPr>
        <w:t>Repeatability is a title 5 issue, says Dr. Ortiz</w:t>
      </w:r>
    </w:p>
    <w:p w14:paraId="6D4F27EB" w14:textId="7536D2E0" w:rsidR="0366DAA7" w:rsidRDefault="0366DAA7" w:rsidP="1FE7369E">
      <w:pPr>
        <w:pStyle w:val="NoSpacing"/>
        <w:rPr>
          <w:rFonts w:eastAsiaTheme="minorEastAsia"/>
          <w:color w:val="000000" w:themeColor="text1"/>
          <w:sz w:val="20"/>
          <w:szCs w:val="20"/>
        </w:rPr>
      </w:pPr>
      <w:r w:rsidRPr="1FE7369E">
        <w:t xml:space="preserve">Question: In what ways, if any, has your program/service area collaborated with other programs/services on campus? Are there additional areas of collaboration that could be beneficial? </w:t>
      </w:r>
    </w:p>
    <w:p w14:paraId="6F38D68A" w14:textId="20734F38" w:rsidR="1FE7369E" w:rsidRDefault="1FE7369E" w:rsidP="1FE7369E">
      <w:pPr>
        <w:pStyle w:val="ListParagraph"/>
        <w:numPr>
          <w:ilvl w:val="0"/>
          <w:numId w:val="2"/>
        </w:numPr>
        <w:rPr>
          <w:rFonts w:eastAsiaTheme="minorEastAsia"/>
        </w:rPr>
      </w:pPr>
      <w:r w:rsidRPr="585F0E90">
        <w:rPr>
          <w:rFonts w:ascii="Calibri" w:eastAsia="Calibri" w:hAnsi="Calibri" w:cs="Calibri"/>
        </w:rPr>
        <w:t>The library has been working with SCC more over the past few years, especially around curriculum development and public service models. How can we take what we have learned and create a hybrid service model needed for distance education students? Occupational Therapy offered that their plate was full regarding collaboration. Dance: Leann, talked about how they put on shows in collaboration with theatre, digital arts.</w:t>
      </w:r>
    </w:p>
    <w:p w14:paraId="75F7077C" w14:textId="6F921879" w:rsidR="0366DAA7" w:rsidRDefault="0366DAA7" w:rsidP="1FE7369E">
      <w:pPr>
        <w:pStyle w:val="NoSpacing"/>
        <w:rPr>
          <w:rFonts w:eastAsiaTheme="minorEastAsia"/>
          <w:color w:val="000000" w:themeColor="text1"/>
          <w:sz w:val="20"/>
          <w:szCs w:val="20"/>
        </w:rPr>
      </w:pPr>
      <w:r w:rsidRPr="1FE7369E">
        <w:lastRenderedPageBreak/>
        <w:t xml:space="preserve">Question: Is there an element of the college that you as a program or service area wish you knew more about or was better communicated? </w:t>
      </w:r>
    </w:p>
    <w:p w14:paraId="65BB1CA4" w14:textId="473FE57D" w:rsidR="1FE7369E" w:rsidRDefault="1FE7369E" w:rsidP="1FE7369E">
      <w:pPr>
        <w:pStyle w:val="ListParagraph"/>
        <w:numPr>
          <w:ilvl w:val="0"/>
          <w:numId w:val="2"/>
        </w:numPr>
        <w:rPr>
          <w:rFonts w:eastAsiaTheme="minorEastAsia"/>
        </w:rPr>
      </w:pPr>
      <w:r w:rsidRPr="585F0E90">
        <w:rPr>
          <w:rFonts w:ascii="Calibri" w:eastAsia="Calibri" w:hAnsi="Calibri" w:cs="Calibri"/>
        </w:rPr>
        <w:t>Budget, per Annie Knight. For example, getting quotes for needed equipment. Things get stuck at a certain level. More transparency is needed for those processes. PA system was a good example. Occupational Therapy: feels like they stumble across problems and discussed the need for localized information. Students fall into your lap with a problem, and it can be a struggle to know where to send the student. Problem solving is mostly relationship based, which can be to catch what you can. Dance did not realize there was an outreach department. Now she does. What is the process and who do you contact? More communication and an easier way to find college resources.</w:t>
      </w:r>
    </w:p>
    <w:p w14:paraId="32FE560E" w14:textId="4FABD177" w:rsidR="1FE7369E" w:rsidRDefault="1FE7369E" w:rsidP="1FE7369E">
      <w:pPr>
        <w:pStyle w:val="ListParagraph"/>
        <w:numPr>
          <w:ilvl w:val="0"/>
          <w:numId w:val="2"/>
        </w:numPr>
        <w:rPr>
          <w:rFonts w:eastAsiaTheme="minorEastAsia"/>
        </w:rPr>
      </w:pPr>
      <w:r w:rsidRPr="585F0E90">
        <w:rPr>
          <w:rFonts w:ascii="Calibri" w:eastAsia="Calibri" w:hAnsi="Calibri" w:cs="Calibri"/>
        </w:rPr>
        <w:t>Kim put librarians on the spot. They suggested a searchable intranet. It is doable, we just do not have it here at SAC. Effective usable tools, searchability. Faculty empowerment was also identified as a suggestion.</w:t>
      </w:r>
    </w:p>
    <w:p w14:paraId="35FAF96A" w14:textId="3CF0230F" w:rsidR="0366DAA7" w:rsidRDefault="0366DAA7" w:rsidP="1FE7369E">
      <w:pPr>
        <w:pStyle w:val="NoSpacing"/>
        <w:rPr>
          <w:rFonts w:eastAsiaTheme="minorEastAsia"/>
          <w:color w:val="000000" w:themeColor="text1"/>
          <w:sz w:val="20"/>
          <w:szCs w:val="20"/>
        </w:rPr>
      </w:pPr>
      <w:r w:rsidRPr="1FE7369E">
        <w:t>Question: What have you learned from completing your current 4-year review and what do you hope to accomplish in the next four years?</w:t>
      </w:r>
    </w:p>
    <w:p w14:paraId="6826CA18" w14:textId="421FAF29" w:rsidR="1FE7369E" w:rsidRDefault="1FE7369E" w:rsidP="1FE7369E">
      <w:pPr>
        <w:pStyle w:val="ListParagraph"/>
        <w:numPr>
          <w:ilvl w:val="0"/>
          <w:numId w:val="2"/>
        </w:numPr>
        <w:rPr>
          <w:rFonts w:eastAsiaTheme="minorEastAsia"/>
        </w:rPr>
      </w:pPr>
      <w:r w:rsidRPr="585F0E90">
        <w:rPr>
          <w:rFonts w:ascii="Calibri" w:eastAsia="Calibri" w:hAnsi="Calibri" w:cs="Calibri"/>
        </w:rPr>
        <w:t>There was lots of support for this new model from participants and committee members. Dance appreciated that they were able to see common themes.</w:t>
      </w:r>
    </w:p>
    <w:p w14:paraId="69902ED3" w14:textId="4912D685" w:rsidR="1FE7369E" w:rsidRDefault="1FE7369E" w:rsidP="1FE7369E">
      <w:pPr>
        <w:pStyle w:val="NoSpacing"/>
      </w:pPr>
    </w:p>
    <w:p w14:paraId="2D15D561" w14:textId="56496703" w:rsidR="0366DAA7" w:rsidRDefault="0366DAA7" w:rsidP="1FE7369E">
      <w:pPr>
        <w:pStyle w:val="NoSpacing"/>
        <w:rPr>
          <w:rFonts w:ascii="Calibri" w:eastAsia="Calibri" w:hAnsi="Calibri" w:cs="Calibri"/>
          <w:color w:val="000000" w:themeColor="text1"/>
          <w:sz w:val="24"/>
          <w:szCs w:val="24"/>
        </w:rPr>
      </w:pPr>
      <w:r w:rsidRPr="1FE7369E">
        <w:t>Upcoming Program Review Meeting Schedule: Mondays, 1pm - 2:30pm, Holidays: Feb 21st and May 30th</w:t>
      </w:r>
    </w:p>
    <w:p w14:paraId="2207681C" w14:textId="1028AC39" w:rsidR="0366DAA7" w:rsidRDefault="0366DAA7" w:rsidP="1FE7369E">
      <w:pPr>
        <w:pStyle w:val="NoSpacing"/>
        <w:numPr>
          <w:ilvl w:val="0"/>
          <w:numId w:val="1"/>
        </w:numPr>
        <w:rPr>
          <w:rFonts w:eastAsiaTheme="minorEastAsia"/>
          <w:color w:val="000000" w:themeColor="text1"/>
          <w:sz w:val="24"/>
          <w:szCs w:val="24"/>
        </w:rPr>
      </w:pPr>
      <w:r w:rsidRPr="1FE7369E">
        <w:t>May 9th</w:t>
      </w:r>
    </w:p>
    <w:p w14:paraId="20963C39" w14:textId="1DB76624" w:rsidR="0366DAA7" w:rsidRDefault="0366DAA7" w:rsidP="1FE7369E">
      <w:pPr>
        <w:pStyle w:val="NoSpacing"/>
        <w:numPr>
          <w:ilvl w:val="0"/>
          <w:numId w:val="1"/>
        </w:numPr>
        <w:rPr>
          <w:rFonts w:eastAsiaTheme="minorEastAsia"/>
          <w:color w:val="000000" w:themeColor="text1"/>
          <w:sz w:val="24"/>
          <w:szCs w:val="24"/>
        </w:rPr>
      </w:pPr>
      <w:r w:rsidRPr="1FE7369E">
        <w:t>May 23rd</w:t>
      </w:r>
    </w:p>
    <w:p w14:paraId="30E078DF" w14:textId="62E300C0" w:rsidR="1FE7369E" w:rsidRDefault="1FE7369E" w:rsidP="1FE7369E">
      <w:pPr>
        <w:rPr>
          <w:rFonts w:ascii="Calibri" w:eastAsia="Calibri" w:hAnsi="Calibri" w:cs="Calibri"/>
          <w:color w:val="000000" w:themeColor="text1"/>
        </w:rPr>
      </w:pPr>
    </w:p>
    <w:p w14:paraId="2F795B8A" w14:textId="0E6C3024" w:rsidR="0366DAA7" w:rsidRDefault="1FE7369E" w:rsidP="1FE7369E">
      <w:pPr>
        <w:rPr>
          <w:rFonts w:ascii="Calibri" w:eastAsia="Calibri" w:hAnsi="Calibri" w:cs="Calibri"/>
          <w:color w:val="000000" w:themeColor="text1"/>
        </w:rPr>
      </w:pPr>
      <w:r w:rsidRPr="1FE7369E">
        <w:rPr>
          <w:rFonts w:ascii="Calibri" w:eastAsia="Calibri" w:hAnsi="Calibri" w:cs="Calibri"/>
          <w:color w:val="000000" w:themeColor="text1"/>
        </w:rPr>
        <w:t xml:space="preserve">The meeting adjourned at 2:30 PM. </w:t>
      </w:r>
    </w:p>
    <w:p w14:paraId="44EF5AF6" w14:textId="332F02C4" w:rsidR="1FE7369E" w:rsidRDefault="1FE7369E" w:rsidP="1FE7369E">
      <w:pPr>
        <w:rPr>
          <w:rFonts w:ascii="Calibri" w:eastAsia="Calibri" w:hAnsi="Calibri" w:cs="Calibri"/>
          <w:color w:val="000000" w:themeColor="text1"/>
        </w:rPr>
      </w:pPr>
      <w:r w:rsidRPr="1FE7369E">
        <w:rPr>
          <w:rFonts w:ascii="Calibri" w:eastAsia="Calibri" w:hAnsi="Calibri" w:cs="Calibri"/>
          <w:color w:val="000000" w:themeColor="text1"/>
        </w:rPr>
        <w:t xml:space="preserve">Respectfully recorded, </w:t>
      </w:r>
    </w:p>
    <w:p w14:paraId="6B99969E" w14:textId="5193FC59" w:rsidR="1FE7369E" w:rsidRDefault="1FE7369E" w:rsidP="1FE7369E">
      <w:pPr>
        <w:rPr>
          <w:rFonts w:ascii="Calibri" w:eastAsia="Calibri" w:hAnsi="Calibri" w:cs="Calibri"/>
          <w:color w:val="000000" w:themeColor="text1"/>
        </w:rPr>
      </w:pPr>
      <w:r w:rsidRPr="1FE7369E">
        <w:rPr>
          <w:rFonts w:ascii="Calibri" w:eastAsia="Calibri" w:hAnsi="Calibri" w:cs="Calibri"/>
          <w:color w:val="000000" w:themeColor="text1"/>
        </w:rPr>
        <w:t>Kim Smith, 4/25/22</w:t>
      </w:r>
    </w:p>
    <w:p w14:paraId="761D8825" w14:textId="50049321" w:rsidR="0366DAA7" w:rsidRDefault="0366DAA7" w:rsidP="0366DAA7"/>
    <w:sectPr w:rsidR="0366D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774623496" textId="1870691337" start="207" length="4" invalidationStart="207" invalidationLength="4" id="SOSJnX7v"/>
  </int:Manifest>
  <int:Observations>
    <int:Content id="SOSJnX7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56D"/>
    <w:multiLevelType w:val="hybridMultilevel"/>
    <w:tmpl w:val="3C40F3B6"/>
    <w:lvl w:ilvl="0" w:tplc="2FB480AC">
      <w:start w:val="1"/>
      <w:numFmt w:val="bullet"/>
      <w:lvlText w:val=""/>
      <w:lvlJc w:val="left"/>
      <w:pPr>
        <w:ind w:left="720" w:hanging="360"/>
      </w:pPr>
      <w:rPr>
        <w:rFonts w:ascii="Symbol" w:hAnsi="Symbol" w:hint="default"/>
      </w:rPr>
    </w:lvl>
    <w:lvl w:ilvl="1" w:tplc="D63C5D40">
      <w:start w:val="1"/>
      <w:numFmt w:val="bullet"/>
      <w:lvlText w:val="o"/>
      <w:lvlJc w:val="left"/>
      <w:pPr>
        <w:ind w:left="1440" w:hanging="360"/>
      </w:pPr>
      <w:rPr>
        <w:rFonts w:ascii="Courier New" w:hAnsi="Courier New" w:hint="default"/>
      </w:rPr>
    </w:lvl>
    <w:lvl w:ilvl="2" w:tplc="E51ACE30">
      <w:start w:val="1"/>
      <w:numFmt w:val="bullet"/>
      <w:lvlText w:val=""/>
      <w:lvlJc w:val="left"/>
      <w:pPr>
        <w:ind w:left="2160" w:hanging="360"/>
      </w:pPr>
      <w:rPr>
        <w:rFonts w:ascii="Wingdings" w:hAnsi="Wingdings" w:hint="default"/>
      </w:rPr>
    </w:lvl>
    <w:lvl w:ilvl="3" w:tplc="83A24D16">
      <w:start w:val="1"/>
      <w:numFmt w:val="bullet"/>
      <w:lvlText w:val=""/>
      <w:lvlJc w:val="left"/>
      <w:pPr>
        <w:ind w:left="2880" w:hanging="360"/>
      </w:pPr>
      <w:rPr>
        <w:rFonts w:ascii="Symbol" w:hAnsi="Symbol" w:hint="default"/>
      </w:rPr>
    </w:lvl>
    <w:lvl w:ilvl="4" w:tplc="B09CC676">
      <w:start w:val="1"/>
      <w:numFmt w:val="bullet"/>
      <w:lvlText w:val="o"/>
      <w:lvlJc w:val="left"/>
      <w:pPr>
        <w:ind w:left="3600" w:hanging="360"/>
      </w:pPr>
      <w:rPr>
        <w:rFonts w:ascii="Courier New" w:hAnsi="Courier New" w:hint="default"/>
      </w:rPr>
    </w:lvl>
    <w:lvl w:ilvl="5" w:tplc="151E6444">
      <w:start w:val="1"/>
      <w:numFmt w:val="bullet"/>
      <w:lvlText w:val=""/>
      <w:lvlJc w:val="left"/>
      <w:pPr>
        <w:ind w:left="4320" w:hanging="360"/>
      </w:pPr>
      <w:rPr>
        <w:rFonts w:ascii="Wingdings" w:hAnsi="Wingdings" w:hint="default"/>
      </w:rPr>
    </w:lvl>
    <w:lvl w:ilvl="6" w:tplc="F75E8A46">
      <w:start w:val="1"/>
      <w:numFmt w:val="bullet"/>
      <w:lvlText w:val=""/>
      <w:lvlJc w:val="left"/>
      <w:pPr>
        <w:ind w:left="5040" w:hanging="360"/>
      </w:pPr>
      <w:rPr>
        <w:rFonts w:ascii="Symbol" w:hAnsi="Symbol" w:hint="default"/>
      </w:rPr>
    </w:lvl>
    <w:lvl w:ilvl="7" w:tplc="22384878">
      <w:start w:val="1"/>
      <w:numFmt w:val="bullet"/>
      <w:lvlText w:val="o"/>
      <w:lvlJc w:val="left"/>
      <w:pPr>
        <w:ind w:left="5760" w:hanging="360"/>
      </w:pPr>
      <w:rPr>
        <w:rFonts w:ascii="Courier New" w:hAnsi="Courier New" w:hint="default"/>
      </w:rPr>
    </w:lvl>
    <w:lvl w:ilvl="8" w:tplc="74C04A04">
      <w:start w:val="1"/>
      <w:numFmt w:val="bullet"/>
      <w:lvlText w:val=""/>
      <w:lvlJc w:val="left"/>
      <w:pPr>
        <w:ind w:left="6480" w:hanging="360"/>
      </w:pPr>
      <w:rPr>
        <w:rFonts w:ascii="Wingdings" w:hAnsi="Wingdings" w:hint="default"/>
      </w:rPr>
    </w:lvl>
  </w:abstractNum>
  <w:abstractNum w:abstractNumId="1" w15:restartNumberingAfterBreak="0">
    <w:nsid w:val="199A4D9F"/>
    <w:multiLevelType w:val="hybridMultilevel"/>
    <w:tmpl w:val="FF865BB4"/>
    <w:lvl w:ilvl="0" w:tplc="601443AA">
      <w:start w:val="1"/>
      <w:numFmt w:val="bullet"/>
      <w:lvlText w:val=""/>
      <w:lvlJc w:val="left"/>
      <w:pPr>
        <w:ind w:left="720" w:hanging="360"/>
      </w:pPr>
      <w:rPr>
        <w:rFonts w:ascii="Symbol" w:hAnsi="Symbol" w:hint="default"/>
      </w:rPr>
    </w:lvl>
    <w:lvl w:ilvl="1" w:tplc="2E8E87D0">
      <w:start w:val="1"/>
      <w:numFmt w:val="bullet"/>
      <w:lvlText w:val="o"/>
      <w:lvlJc w:val="left"/>
      <w:pPr>
        <w:ind w:left="1440" w:hanging="360"/>
      </w:pPr>
      <w:rPr>
        <w:rFonts w:ascii="Courier New" w:hAnsi="Courier New" w:hint="default"/>
      </w:rPr>
    </w:lvl>
    <w:lvl w:ilvl="2" w:tplc="A17477A4">
      <w:start w:val="1"/>
      <w:numFmt w:val="bullet"/>
      <w:lvlText w:val=""/>
      <w:lvlJc w:val="left"/>
      <w:pPr>
        <w:ind w:left="2160" w:hanging="360"/>
      </w:pPr>
      <w:rPr>
        <w:rFonts w:ascii="Wingdings" w:hAnsi="Wingdings" w:hint="default"/>
      </w:rPr>
    </w:lvl>
    <w:lvl w:ilvl="3" w:tplc="6C2AE3A0">
      <w:start w:val="1"/>
      <w:numFmt w:val="bullet"/>
      <w:lvlText w:val=""/>
      <w:lvlJc w:val="left"/>
      <w:pPr>
        <w:ind w:left="2880" w:hanging="360"/>
      </w:pPr>
      <w:rPr>
        <w:rFonts w:ascii="Symbol" w:hAnsi="Symbol" w:hint="default"/>
      </w:rPr>
    </w:lvl>
    <w:lvl w:ilvl="4" w:tplc="17D83E8A">
      <w:start w:val="1"/>
      <w:numFmt w:val="bullet"/>
      <w:lvlText w:val="o"/>
      <w:lvlJc w:val="left"/>
      <w:pPr>
        <w:ind w:left="3600" w:hanging="360"/>
      </w:pPr>
      <w:rPr>
        <w:rFonts w:ascii="Courier New" w:hAnsi="Courier New" w:hint="default"/>
      </w:rPr>
    </w:lvl>
    <w:lvl w:ilvl="5" w:tplc="995A7CE6">
      <w:start w:val="1"/>
      <w:numFmt w:val="bullet"/>
      <w:lvlText w:val=""/>
      <w:lvlJc w:val="left"/>
      <w:pPr>
        <w:ind w:left="4320" w:hanging="360"/>
      </w:pPr>
      <w:rPr>
        <w:rFonts w:ascii="Wingdings" w:hAnsi="Wingdings" w:hint="default"/>
      </w:rPr>
    </w:lvl>
    <w:lvl w:ilvl="6" w:tplc="0B669F70">
      <w:start w:val="1"/>
      <w:numFmt w:val="bullet"/>
      <w:lvlText w:val=""/>
      <w:lvlJc w:val="left"/>
      <w:pPr>
        <w:ind w:left="5040" w:hanging="360"/>
      </w:pPr>
      <w:rPr>
        <w:rFonts w:ascii="Symbol" w:hAnsi="Symbol" w:hint="default"/>
      </w:rPr>
    </w:lvl>
    <w:lvl w:ilvl="7" w:tplc="F3A83074">
      <w:start w:val="1"/>
      <w:numFmt w:val="bullet"/>
      <w:lvlText w:val="o"/>
      <w:lvlJc w:val="left"/>
      <w:pPr>
        <w:ind w:left="5760" w:hanging="360"/>
      </w:pPr>
      <w:rPr>
        <w:rFonts w:ascii="Courier New" w:hAnsi="Courier New" w:hint="default"/>
      </w:rPr>
    </w:lvl>
    <w:lvl w:ilvl="8" w:tplc="63623E8A">
      <w:start w:val="1"/>
      <w:numFmt w:val="bullet"/>
      <w:lvlText w:val=""/>
      <w:lvlJc w:val="left"/>
      <w:pPr>
        <w:ind w:left="6480" w:hanging="360"/>
      </w:pPr>
      <w:rPr>
        <w:rFonts w:ascii="Wingdings" w:hAnsi="Wingdings" w:hint="default"/>
      </w:rPr>
    </w:lvl>
  </w:abstractNum>
  <w:abstractNum w:abstractNumId="2" w15:restartNumberingAfterBreak="0">
    <w:nsid w:val="21E05776"/>
    <w:multiLevelType w:val="hybridMultilevel"/>
    <w:tmpl w:val="056C698C"/>
    <w:lvl w:ilvl="0" w:tplc="AFAE11A6">
      <w:start w:val="1"/>
      <w:numFmt w:val="bullet"/>
      <w:lvlText w:val=""/>
      <w:lvlJc w:val="left"/>
      <w:pPr>
        <w:ind w:left="720" w:hanging="360"/>
      </w:pPr>
      <w:rPr>
        <w:rFonts w:ascii="Symbol" w:hAnsi="Symbol" w:hint="default"/>
      </w:rPr>
    </w:lvl>
    <w:lvl w:ilvl="1" w:tplc="8098DC8C">
      <w:start w:val="1"/>
      <w:numFmt w:val="bullet"/>
      <w:lvlText w:val="o"/>
      <w:lvlJc w:val="left"/>
      <w:pPr>
        <w:ind w:left="1440" w:hanging="360"/>
      </w:pPr>
      <w:rPr>
        <w:rFonts w:ascii="Courier New" w:hAnsi="Courier New" w:hint="default"/>
      </w:rPr>
    </w:lvl>
    <w:lvl w:ilvl="2" w:tplc="67C8DEA0">
      <w:start w:val="1"/>
      <w:numFmt w:val="bullet"/>
      <w:lvlText w:val=""/>
      <w:lvlJc w:val="left"/>
      <w:pPr>
        <w:ind w:left="2160" w:hanging="360"/>
      </w:pPr>
      <w:rPr>
        <w:rFonts w:ascii="Wingdings" w:hAnsi="Wingdings" w:hint="default"/>
      </w:rPr>
    </w:lvl>
    <w:lvl w:ilvl="3" w:tplc="45FA1A00">
      <w:start w:val="1"/>
      <w:numFmt w:val="bullet"/>
      <w:lvlText w:val=""/>
      <w:lvlJc w:val="left"/>
      <w:pPr>
        <w:ind w:left="2880" w:hanging="360"/>
      </w:pPr>
      <w:rPr>
        <w:rFonts w:ascii="Symbol" w:hAnsi="Symbol" w:hint="default"/>
      </w:rPr>
    </w:lvl>
    <w:lvl w:ilvl="4" w:tplc="BD8ADDC2">
      <w:start w:val="1"/>
      <w:numFmt w:val="bullet"/>
      <w:lvlText w:val="o"/>
      <w:lvlJc w:val="left"/>
      <w:pPr>
        <w:ind w:left="3600" w:hanging="360"/>
      </w:pPr>
      <w:rPr>
        <w:rFonts w:ascii="Courier New" w:hAnsi="Courier New" w:hint="default"/>
      </w:rPr>
    </w:lvl>
    <w:lvl w:ilvl="5" w:tplc="1B4CB022">
      <w:start w:val="1"/>
      <w:numFmt w:val="bullet"/>
      <w:lvlText w:val=""/>
      <w:lvlJc w:val="left"/>
      <w:pPr>
        <w:ind w:left="4320" w:hanging="360"/>
      </w:pPr>
      <w:rPr>
        <w:rFonts w:ascii="Wingdings" w:hAnsi="Wingdings" w:hint="default"/>
      </w:rPr>
    </w:lvl>
    <w:lvl w:ilvl="6" w:tplc="8DE86EF0">
      <w:start w:val="1"/>
      <w:numFmt w:val="bullet"/>
      <w:lvlText w:val=""/>
      <w:lvlJc w:val="left"/>
      <w:pPr>
        <w:ind w:left="5040" w:hanging="360"/>
      </w:pPr>
      <w:rPr>
        <w:rFonts w:ascii="Symbol" w:hAnsi="Symbol" w:hint="default"/>
      </w:rPr>
    </w:lvl>
    <w:lvl w:ilvl="7" w:tplc="4B9E7E0A">
      <w:start w:val="1"/>
      <w:numFmt w:val="bullet"/>
      <w:lvlText w:val="o"/>
      <w:lvlJc w:val="left"/>
      <w:pPr>
        <w:ind w:left="5760" w:hanging="360"/>
      </w:pPr>
      <w:rPr>
        <w:rFonts w:ascii="Courier New" w:hAnsi="Courier New" w:hint="default"/>
      </w:rPr>
    </w:lvl>
    <w:lvl w:ilvl="8" w:tplc="E2962F3E">
      <w:start w:val="1"/>
      <w:numFmt w:val="bullet"/>
      <w:lvlText w:val=""/>
      <w:lvlJc w:val="left"/>
      <w:pPr>
        <w:ind w:left="6480" w:hanging="360"/>
      </w:pPr>
      <w:rPr>
        <w:rFonts w:ascii="Wingdings" w:hAnsi="Wingdings" w:hint="default"/>
      </w:rPr>
    </w:lvl>
  </w:abstractNum>
  <w:abstractNum w:abstractNumId="3" w15:restartNumberingAfterBreak="0">
    <w:nsid w:val="29735D08"/>
    <w:multiLevelType w:val="hybridMultilevel"/>
    <w:tmpl w:val="6A829FD6"/>
    <w:lvl w:ilvl="0" w:tplc="85C0B642">
      <w:start w:val="1"/>
      <w:numFmt w:val="bullet"/>
      <w:lvlText w:val=""/>
      <w:lvlJc w:val="left"/>
      <w:pPr>
        <w:ind w:left="720" w:hanging="360"/>
      </w:pPr>
      <w:rPr>
        <w:rFonts w:ascii="Symbol" w:hAnsi="Symbol" w:hint="default"/>
      </w:rPr>
    </w:lvl>
    <w:lvl w:ilvl="1" w:tplc="7BD8706A">
      <w:start w:val="1"/>
      <w:numFmt w:val="bullet"/>
      <w:lvlText w:val="o"/>
      <w:lvlJc w:val="left"/>
      <w:pPr>
        <w:ind w:left="1440" w:hanging="360"/>
      </w:pPr>
      <w:rPr>
        <w:rFonts w:ascii="Courier New" w:hAnsi="Courier New" w:hint="default"/>
      </w:rPr>
    </w:lvl>
    <w:lvl w:ilvl="2" w:tplc="1ABE683E">
      <w:start w:val="1"/>
      <w:numFmt w:val="bullet"/>
      <w:lvlText w:val=""/>
      <w:lvlJc w:val="left"/>
      <w:pPr>
        <w:ind w:left="2160" w:hanging="360"/>
      </w:pPr>
      <w:rPr>
        <w:rFonts w:ascii="Wingdings" w:hAnsi="Wingdings" w:hint="default"/>
      </w:rPr>
    </w:lvl>
    <w:lvl w:ilvl="3" w:tplc="9EDE3240">
      <w:start w:val="1"/>
      <w:numFmt w:val="bullet"/>
      <w:lvlText w:val=""/>
      <w:lvlJc w:val="left"/>
      <w:pPr>
        <w:ind w:left="2880" w:hanging="360"/>
      </w:pPr>
      <w:rPr>
        <w:rFonts w:ascii="Symbol" w:hAnsi="Symbol" w:hint="default"/>
      </w:rPr>
    </w:lvl>
    <w:lvl w:ilvl="4" w:tplc="3234578C">
      <w:start w:val="1"/>
      <w:numFmt w:val="bullet"/>
      <w:lvlText w:val="o"/>
      <w:lvlJc w:val="left"/>
      <w:pPr>
        <w:ind w:left="3600" w:hanging="360"/>
      </w:pPr>
      <w:rPr>
        <w:rFonts w:ascii="Courier New" w:hAnsi="Courier New" w:hint="default"/>
      </w:rPr>
    </w:lvl>
    <w:lvl w:ilvl="5" w:tplc="00BA4B56">
      <w:start w:val="1"/>
      <w:numFmt w:val="bullet"/>
      <w:lvlText w:val=""/>
      <w:lvlJc w:val="left"/>
      <w:pPr>
        <w:ind w:left="4320" w:hanging="360"/>
      </w:pPr>
      <w:rPr>
        <w:rFonts w:ascii="Wingdings" w:hAnsi="Wingdings" w:hint="default"/>
      </w:rPr>
    </w:lvl>
    <w:lvl w:ilvl="6" w:tplc="946EB176">
      <w:start w:val="1"/>
      <w:numFmt w:val="bullet"/>
      <w:lvlText w:val=""/>
      <w:lvlJc w:val="left"/>
      <w:pPr>
        <w:ind w:left="5040" w:hanging="360"/>
      </w:pPr>
      <w:rPr>
        <w:rFonts w:ascii="Symbol" w:hAnsi="Symbol" w:hint="default"/>
      </w:rPr>
    </w:lvl>
    <w:lvl w:ilvl="7" w:tplc="8E3E5D2E">
      <w:start w:val="1"/>
      <w:numFmt w:val="bullet"/>
      <w:lvlText w:val="o"/>
      <w:lvlJc w:val="left"/>
      <w:pPr>
        <w:ind w:left="5760" w:hanging="360"/>
      </w:pPr>
      <w:rPr>
        <w:rFonts w:ascii="Courier New" w:hAnsi="Courier New" w:hint="default"/>
      </w:rPr>
    </w:lvl>
    <w:lvl w:ilvl="8" w:tplc="0DA0EFA2">
      <w:start w:val="1"/>
      <w:numFmt w:val="bullet"/>
      <w:lvlText w:val=""/>
      <w:lvlJc w:val="left"/>
      <w:pPr>
        <w:ind w:left="6480" w:hanging="360"/>
      </w:pPr>
      <w:rPr>
        <w:rFonts w:ascii="Wingdings" w:hAnsi="Wingdings" w:hint="default"/>
      </w:rPr>
    </w:lvl>
  </w:abstractNum>
  <w:abstractNum w:abstractNumId="4" w15:restartNumberingAfterBreak="0">
    <w:nsid w:val="5AA06A1D"/>
    <w:multiLevelType w:val="hybridMultilevel"/>
    <w:tmpl w:val="42FADD6C"/>
    <w:lvl w:ilvl="0" w:tplc="1BB09D64">
      <w:start w:val="1"/>
      <w:numFmt w:val="bullet"/>
      <w:lvlText w:val=""/>
      <w:lvlJc w:val="left"/>
      <w:pPr>
        <w:ind w:left="720" w:hanging="360"/>
      </w:pPr>
      <w:rPr>
        <w:rFonts w:ascii="Symbol" w:hAnsi="Symbol" w:hint="default"/>
      </w:rPr>
    </w:lvl>
    <w:lvl w:ilvl="1" w:tplc="7BCA8F0A">
      <w:start w:val="1"/>
      <w:numFmt w:val="bullet"/>
      <w:lvlText w:val="o"/>
      <w:lvlJc w:val="left"/>
      <w:pPr>
        <w:ind w:left="1440" w:hanging="360"/>
      </w:pPr>
      <w:rPr>
        <w:rFonts w:ascii="Courier New" w:hAnsi="Courier New" w:hint="default"/>
      </w:rPr>
    </w:lvl>
    <w:lvl w:ilvl="2" w:tplc="F3A21B94">
      <w:start w:val="1"/>
      <w:numFmt w:val="bullet"/>
      <w:lvlText w:val=""/>
      <w:lvlJc w:val="left"/>
      <w:pPr>
        <w:ind w:left="2160" w:hanging="360"/>
      </w:pPr>
      <w:rPr>
        <w:rFonts w:ascii="Wingdings" w:hAnsi="Wingdings" w:hint="default"/>
      </w:rPr>
    </w:lvl>
    <w:lvl w:ilvl="3" w:tplc="64B281D8">
      <w:start w:val="1"/>
      <w:numFmt w:val="bullet"/>
      <w:lvlText w:val=""/>
      <w:lvlJc w:val="left"/>
      <w:pPr>
        <w:ind w:left="2880" w:hanging="360"/>
      </w:pPr>
      <w:rPr>
        <w:rFonts w:ascii="Symbol" w:hAnsi="Symbol" w:hint="default"/>
      </w:rPr>
    </w:lvl>
    <w:lvl w:ilvl="4" w:tplc="D370F04A">
      <w:start w:val="1"/>
      <w:numFmt w:val="bullet"/>
      <w:lvlText w:val="o"/>
      <w:lvlJc w:val="left"/>
      <w:pPr>
        <w:ind w:left="3600" w:hanging="360"/>
      </w:pPr>
      <w:rPr>
        <w:rFonts w:ascii="Courier New" w:hAnsi="Courier New" w:hint="default"/>
      </w:rPr>
    </w:lvl>
    <w:lvl w:ilvl="5" w:tplc="0E400068">
      <w:start w:val="1"/>
      <w:numFmt w:val="bullet"/>
      <w:lvlText w:val=""/>
      <w:lvlJc w:val="left"/>
      <w:pPr>
        <w:ind w:left="4320" w:hanging="360"/>
      </w:pPr>
      <w:rPr>
        <w:rFonts w:ascii="Wingdings" w:hAnsi="Wingdings" w:hint="default"/>
      </w:rPr>
    </w:lvl>
    <w:lvl w:ilvl="6" w:tplc="CFEADD7E">
      <w:start w:val="1"/>
      <w:numFmt w:val="bullet"/>
      <w:lvlText w:val=""/>
      <w:lvlJc w:val="left"/>
      <w:pPr>
        <w:ind w:left="5040" w:hanging="360"/>
      </w:pPr>
      <w:rPr>
        <w:rFonts w:ascii="Symbol" w:hAnsi="Symbol" w:hint="default"/>
      </w:rPr>
    </w:lvl>
    <w:lvl w:ilvl="7" w:tplc="B838B12E">
      <w:start w:val="1"/>
      <w:numFmt w:val="bullet"/>
      <w:lvlText w:val="o"/>
      <w:lvlJc w:val="left"/>
      <w:pPr>
        <w:ind w:left="5760" w:hanging="360"/>
      </w:pPr>
      <w:rPr>
        <w:rFonts w:ascii="Courier New" w:hAnsi="Courier New" w:hint="default"/>
      </w:rPr>
    </w:lvl>
    <w:lvl w:ilvl="8" w:tplc="9D7ABA4C">
      <w:start w:val="1"/>
      <w:numFmt w:val="bullet"/>
      <w:lvlText w:val=""/>
      <w:lvlJc w:val="left"/>
      <w:pPr>
        <w:ind w:left="6480" w:hanging="360"/>
      </w:pPr>
      <w:rPr>
        <w:rFonts w:ascii="Wingdings" w:hAnsi="Wingdings" w:hint="default"/>
      </w:rPr>
    </w:lvl>
  </w:abstractNum>
  <w:num w:numId="1" w16cid:durableId="80956071">
    <w:abstractNumId w:val="0"/>
  </w:num>
  <w:num w:numId="2" w16cid:durableId="527137218">
    <w:abstractNumId w:val="1"/>
  </w:num>
  <w:num w:numId="3" w16cid:durableId="978071791">
    <w:abstractNumId w:val="4"/>
  </w:num>
  <w:num w:numId="4" w16cid:durableId="1251498702">
    <w:abstractNumId w:val="2"/>
  </w:num>
  <w:num w:numId="5" w16cid:durableId="79495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11DE79"/>
    <w:rsid w:val="001F59E2"/>
    <w:rsid w:val="02C591C4"/>
    <w:rsid w:val="0366DAA7"/>
    <w:rsid w:val="08048BCD"/>
    <w:rsid w:val="086E0E5D"/>
    <w:rsid w:val="0DAF65C0"/>
    <w:rsid w:val="0E11DE79"/>
    <w:rsid w:val="0E73CD51"/>
    <w:rsid w:val="1059C913"/>
    <w:rsid w:val="12ABC33A"/>
    <w:rsid w:val="14C9E678"/>
    <w:rsid w:val="15F4280A"/>
    <w:rsid w:val="1665B6D9"/>
    <w:rsid w:val="17DC24B9"/>
    <w:rsid w:val="19BF5386"/>
    <w:rsid w:val="1FE7369E"/>
    <w:rsid w:val="2193FCE3"/>
    <w:rsid w:val="232FCD44"/>
    <w:rsid w:val="250BA6FE"/>
    <w:rsid w:val="266A1B71"/>
    <w:rsid w:val="26A7775F"/>
    <w:rsid w:val="275B30F9"/>
    <w:rsid w:val="278CF3D8"/>
    <w:rsid w:val="2D8DB71E"/>
    <w:rsid w:val="3273C55F"/>
    <w:rsid w:val="33C36972"/>
    <w:rsid w:val="33C7DBC4"/>
    <w:rsid w:val="3563AC25"/>
    <w:rsid w:val="35BC5C05"/>
    <w:rsid w:val="36A2BF81"/>
    <w:rsid w:val="3AE74B93"/>
    <w:rsid w:val="3DC76DEA"/>
    <w:rsid w:val="40D4F06B"/>
    <w:rsid w:val="438AE35A"/>
    <w:rsid w:val="441B09F2"/>
    <w:rsid w:val="46FD1AFE"/>
    <w:rsid w:val="4B236956"/>
    <w:rsid w:val="4B9C6150"/>
    <w:rsid w:val="4DBB60F9"/>
    <w:rsid w:val="4DD09759"/>
    <w:rsid w:val="5053FCAB"/>
    <w:rsid w:val="506FD273"/>
    <w:rsid w:val="51A09620"/>
    <w:rsid w:val="523B4FC0"/>
    <w:rsid w:val="5682239B"/>
    <w:rsid w:val="56DF9852"/>
    <w:rsid w:val="57491AE2"/>
    <w:rsid w:val="57BEBBD7"/>
    <w:rsid w:val="585F0E90"/>
    <w:rsid w:val="5C273F4D"/>
    <w:rsid w:val="61FCE878"/>
    <w:rsid w:val="620DDE5C"/>
    <w:rsid w:val="6902FC93"/>
    <w:rsid w:val="69A2A5B2"/>
    <w:rsid w:val="6A9ECCF4"/>
    <w:rsid w:val="6D6CEB26"/>
    <w:rsid w:val="6E0C0EEF"/>
    <w:rsid w:val="6E1DCC22"/>
    <w:rsid w:val="6EEF0ECF"/>
    <w:rsid w:val="705E1384"/>
    <w:rsid w:val="73DC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DE79"/>
  <w15:chartTrackingRefBased/>
  <w15:docId w15:val="{BCF0F36C-35E0-4595-B924-EDDB0E07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bc488ac051984249" Type="http://schemas.microsoft.com/office/2019/09/relationships/intelligence" Target="intelligenc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cccconfer.zoom.us/j/95559225327"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HNYXMCCMVK3K-382225976-65</_dlc_DocId>
    <_dlc_DocIdUrl xmlns="431189f8-a51b-453f-9f0c-3a0b3b65b12f">
      <Url>https://www.sac.edu/committees/ProgramReview/_layouts/15/DocIdRedir.aspx?ID=HNYXMCCMVK3K-382225976-65</Url>
      <Description>HNYXMCCMVK3K-382225976-65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5E5F454FC194CBAC83BF54ED6E7AF" ma:contentTypeVersion="1" ma:contentTypeDescription="Create a new document." ma:contentTypeScope="" ma:versionID="e1abe1499828027a00c7a54bf73ca358">
  <xsd:schema xmlns:xsd="http://www.w3.org/2001/XMLSchema" xmlns:xs="http://www.w3.org/2001/XMLSchema" xmlns:p="http://schemas.microsoft.com/office/2006/metadata/properties" xmlns:ns2="431189f8-a51b-453f-9f0c-3a0b3b65b12f" xmlns:ns3="9e9894ec-ead3-49a5-95b9-3600f21e698b" targetNamespace="http://schemas.microsoft.com/office/2006/metadata/properties" ma:root="true" ma:fieldsID="26a77321251077b9a8e13ab821c3859b" ns2:_="" ns3:_="">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9333B7-2C80-448C-999D-74E9E0C6D0D2}">
  <ds:schemaRefs>
    <ds:schemaRef ds:uri="http://schemas.microsoft.com/office/2006/documentManagement/types"/>
    <ds:schemaRef ds:uri="60ea958f-7e9c-4d99-81b6-c74e5e58a68a"/>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a67e092e-12f5-45b9-afce-e2af5935d00a"/>
    <ds:schemaRef ds:uri="http://purl.org/dc/dcmitype/"/>
    <ds:schemaRef ds:uri="http://purl.org/dc/elements/1.1/"/>
  </ds:schemaRefs>
</ds:datastoreItem>
</file>

<file path=customXml/itemProps2.xml><?xml version="1.0" encoding="utf-8"?>
<ds:datastoreItem xmlns:ds="http://schemas.openxmlformats.org/officeDocument/2006/customXml" ds:itemID="{C0223BF4-8C78-4166-852A-ED6A5BCADF74}">
  <ds:schemaRefs>
    <ds:schemaRef ds:uri="http://schemas.microsoft.com/sharepoint/v3/contenttype/forms"/>
  </ds:schemaRefs>
</ds:datastoreItem>
</file>

<file path=customXml/itemProps3.xml><?xml version="1.0" encoding="utf-8"?>
<ds:datastoreItem xmlns:ds="http://schemas.openxmlformats.org/officeDocument/2006/customXml" ds:itemID="{8A050B47-1A3B-423E-9C62-BDE75AE01F66}"/>
</file>

<file path=customXml/itemProps4.xml><?xml version="1.0" encoding="utf-8"?>
<ds:datastoreItem xmlns:ds="http://schemas.openxmlformats.org/officeDocument/2006/customXml" ds:itemID="{3B9E071D-63DF-47F7-BACC-7A5DA9F2102D}"/>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2</cp:revision>
  <dcterms:created xsi:type="dcterms:W3CDTF">2022-06-15T21:31:00Z</dcterms:created>
  <dcterms:modified xsi:type="dcterms:W3CDTF">2022-06-15T21:31:00Z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0x010100AEE5E5F454FC194CBAC83BF54ED6E7AF</vt:lpwstr>
  </property>
  <property fmtid="{D5CDD505-2E9C-101B-9397-08002B2CF9AE}" pid="3" name="MediaServiceImageTags">
    <vt:lpwstr/>
  </property>
  <property fmtid="{D5CDD505-2E9C-101B-9397-08002B2CF9AE}" pid="4" name="_dlc_DocIdItemGuid">
    <vt:lpwstr>1d985bd8-df89-49b8-a531-24d95071b152</vt:lpwstr>
  </property>
</Properties>
</file>