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788"/>
      </w:tblGrid>
      <w:tr w:rsidR="179A0217" w:rsidTr="179A0217" w14:paraId="4360E874">
        <w:tc>
          <w:tcPr>
            <w:tcW w:w="4680" w:type="dxa"/>
            <w:tcMar/>
            <w:vAlign w:val="center"/>
          </w:tcPr>
          <w:p w:rsidR="179A0217" w:rsidP="179A0217" w:rsidRDefault="179A0217" w14:paraId="0530B881" w14:textId="577266EC">
            <w:pPr>
              <w:spacing w:line="240" w:lineRule="auto"/>
              <w:ind w:left="-115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="179A0217">
              <w:drawing>
                <wp:inline wp14:editId="6C351C23" wp14:anchorId="0509064F">
                  <wp:extent cx="1819275" cy="600075"/>
                  <wp:effectExtent l="0" t="0" r="0" b="0"/>
                  <wp:docPr id="1268815774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83fcd7216c1943f4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tcMar/>
            <w:vAlign w:val="center"/>
          </w:tcPr>
          <w:p w:rsidR="179A0217" w:rsidP="179A0217" w:rsidRDefault="179A0217" w14:paraId="5C07C65E" w14:textId="311E69D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79A0217" w:rsidR="179A021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SAC Program Review Committee </w:t>
            </w:r>
          </w:p>
          <w:p w:rsidR="129A2A2F" w:rsidP="179A0217" w:rsidRDefault="129A2A2F" w14:paraId="39515D10" w14:textId="6DA7007C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79A0217" w:rsidR="129A2A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February 22nd, 2021</w:t>
            </w:r>
          </w:p>
          <w:p w:rsidR="179A0217" w:rsidP="179A0217" w:rsidRDefault="179A0217" w14:paraId="48BF3B07" w14:textId="349EB40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lang w:val="en-US"/>
              </w:rPr>
            </w:pPr>
            <w:r w:rsidRPr="179A0217" w:rsidR="179A021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1:</w:t>
            </w:r>
            <w:r w:rsidRPr="179A0217" w:rsidR="6C351C2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0</w:t>
            </w:r>
            <w:r w:rsidRPr="179A0217" w:rsidR="179A021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0p.m. – </w:t>
            </w:r>
            <w:r w:rsidRPr="179A0217" w:rsidR="3E43D86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2:30</w:t>
            </w:r>
            <w:r w:rsidRPr="179A0217" w:rsidR="179A021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p.m. </w:t>
            </w:r>
          </w:p>
          <w:p w:rsidR="179A0217" w:rsidP="179A0217" w:rsidRDefault="179A0217" w14:paraId="4FB44415" w14:textId="3462B11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79A0217" w:rsidR="179A021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Zoom</w:t>
            </w:r>
            <w:r w:rsidRPr="179A0217" w:rsidR="146185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(link in meeting invite)</w:t>
            </w:r>
          </w:p>
          <w:p w:rsidR="179A0217" w:rsidP="179A0217" w:rsidRDefault="179A0217" w14:paraId="7CE656E0" w14:textId="42D6DA7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179A0217" w:rsidP="179A0217" w:rsidRDefault="179A0217" w14:paraId="2014F10A" w14:textId="3D5F7778">
            <w:pPr>
              <w:spacing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xmlns:wp14="http://schemas.microsoft.com/office/word/2010/wordml" w:rsidP="179A0217" w14:paraId="4515B000" wp14:textId="6541C79B">
      <w:pPr>
        <w:pStyle w:val="Normal"/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179A0217" w14:paraId="5F4F5444" wp14:textId="3B59CAEB">
      <w:pPr>
        <w:pStyle w:val="ListParagraph"/>
        <w:numPr>
          <w:ilvl w:val="0"/>
          <w:numId w:val="1"/>
        </w:numPr>
        <w:spacing w:after="160" w:line="48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79A0217" w:rsidR="05D965E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Introductions and Welcome – Jaki (5 min)</w:t>
      </w:r>
    </w:p>
    <w:p xmlns:wp14="http://schemas.microsoft.com/office/word/2010/wordml" w:rsidP="2E07A2FA" w14:paraId="6EF5AAFC" wp14:textId="2E431035">
      <w:pPr>
        <w:pStyle w:val="ListParagraph"/>
        <w:numPr>
          <w:ilvl w:val="0"/>
          <w:numId w:val="1"/>
        </w:numPr>
        <w:spacing w:after="160" w:line="48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2E07A2FA" w:rsidR="05D965E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Approval of 11/30/2020 Minutes (5 min)</w:t>
      </w:r>
    </w:p>
    <w:p xmlns:wp14="http://schemas.microsoft.com/office/word/2010/wordml" w:rsidP="2E07A2FA" w14:paraId="55CD0855" wp14:textId="273A96DF">
      <w:pPr>
        <w:pStyle w:val="ListParagraph"/>
        <w:numPr>
          <w:ilvl w:val="0"/>
          <w:numId w:val="1"/>
        </w:numPr>
        <w:spacing w:after="160" w:line="48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2E07A2FA" w:rsidR="05D965E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Announcements: (10 min)</w:t>
      </w:r>
    </w:p>
    <w:p xmlns:wp14="http://schemas.microsoft.com/office/word/2010/wordml" w:rsidP="2E07A2FA" w14:paraId="0E87C5F4" wp14:textId="7329CCD0">
      <w:pPr>
        <w:pStyle w:val="ListParagraph"/>
        <w:numPr>
          <w:ilvl w:val="1"/>
          <w:numId w:val="1"/>
        </w:numPr>
        <w:spacing w:after="160" w:line="48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proofErr w:type="spellStart"/>
      <w:r w:rsidRPr="2E07A2FA" w:rsidR="05D965E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Nuventiv</w:t>
      </w:r>
      <w:r w:rsidRPr="2E07A2FA" w:rsidR="549E91D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e</w:t>
      </w:r>
      <w:proofErr w:type="spellEnd"/>
      <w:r w:rsidRPr="2E07A2FA" w:rsidR="549E91D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update </w:t>
      </w:r>
      <w:r w:rsidRPr="2E07A2FA" w:rsidR="4109013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- Jaki</w:t>
      </w:r>
    </w:p>
    <w:p xmlns:wp14="http://schemas.microsoft.com/office/word/2010/wordml" w:rsidP="2E07A2FA" w14:paraId="5FBD2D35" wp14:textId="6DB00102">
      <w:pPr>
        <w:pStyle w:val="ListParagraph"/>
        <w:numPr>
          <w:ilvl w:val="1"/>
          <w:numId w:val="1"/>
        </w:numPr>
        <w:spacing w:after="160" w:line="48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2E07A2FA" w:rsidR="05D965E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Update on </w:t>
      </w:r>
      <w:r w:rsidRPr="2E07A2FA" w:rsidR="1F2C96B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outstanding</w:t>
      </w:r>
      <w:r w:rsidRPr="2E07A2FA" w:rsidR="05D965E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proofErr w:type="gramStart"/>
      <w:r w:rsidRPr="2E07A2FA" w:rsidR="05D965E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PR’s</w:t>
      </w:r>
      <w:proofErr w:type="gramEnd"/>
      <w:r w:rsidRPr="2E07A2FA" w:rsidR="05D965E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for 2020 </w:t>
      </w:r>
      <w:r w:rsidRPr="2E07A2FA" w:rsidR="5CD4AB7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- Jaki</w:t>
      </w:r>
    </w:p>
    <w:p xmlns:wp14="http://schemas.microsoft.com/office/word/2010/wordml" w:rsidP="2E07A2FA" w14:paraId="329213C5" wp14:textId="4014B7E8">
      <w:pPr>
        <w:pStyle w:val="ListParagraph"/>
        <w:numPr>
          <w:ilvl w:val="2"/>
          <w:numId w:val="1"/>
        </w:numPr>
        <w:spacing w:after="160" w:line="48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2E07A2FA" w:rsidR="1C766B0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Art, </w:t>
      </w:r>
      <w:r w:rsidRPr="2E07A2FA" w:rsidR="404A1B7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Earth Science/Geology, Adult Secondary Educati</w:t>
      </w:r>
      <w:r w:rsidRPr="2E07A2FA" w:rsidR="5DBD41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on, Manufacturing Technology</w:t>
      </w:r>
    </w:p>
    <w:p xmlns:wp14="http://schemas.microsoft.com/office/word/2010/wordml" w:rsidP="2E07A2FA" w14:paraId="0C3B69C5" wp14:textId="3FF7CFC0">
      <w:pPr>
        <w:pStyle w:val="ListParagraph"/>
        <w:numPr>
          <w:ilvl w:val="1"/>
          <w:numId w:val="1"/>
        </w:numPr>
        <w:spacing w:after="160" w:line="480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2E07A2FA" w:rsidR="6FC9F47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Recorded presentation in lieu of in-person (citizenship)</w:t>
      </w:r>
      <w:r w:rsidRPr="2E07A2FA" w:rsidR="6D0B503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-</w:t>
      </w:r>
      <w:r w:rsidRPr="2E07A2FA" w:rsidR="6A0FACA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Jaki</w:t>
      </w:r>
    </w:p>
    <w:p xmlns:wp14="http://schemas.microsoft.com/office/word/2010/wordml" w:rsidP="2E07A2FA" w14:paraId="2A004FFC" wp14:textId="34B2DF41">
      <w:pPr>
        <w:pStyle w:val="ListParagraph"/>
        <w:numPr>
          <w:ilvl w:val="0"/>
          <w:numId w:val="1"/>
        </w:numPr>
        <w:spacing w:after="160" w:line="480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2E07A2FA" w:rsidR="79FF972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Program Review Rubric Overview</w:t>
      </w:r>
      <w:r w:rsidRPr="2E07A2FA" w:rsidR="4178D95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– </w:t>
      </w:r>
      <w:r w:rsidRPr="2E07A2FA" w:rsidR="6A80313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group</w:t>
      </w:r>
      <w:r w:rsidRPr="2E07A2FA" w:rsidR="4178D95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(20 minutes)</w:t>
      </w:r>
    </w:p>
    <w:p xmlns:wp14="http://schemas.microsoft.com/office/word/2010/wordml" w:rsidP="2E07A2FA" w14:paraId="0757DF10" wp14:textId="6563F503">
      <w:pPr>
        <w:pStyle w:val="ListParagraph"/>
        <w:numPr>
          <w:ilvl w:val="0"/>
          <w:numId w:val="1"/>
        </w:numPr>
        <w:spacing w:after="160" w:line="48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2E07A2FA" w:rsidR="5DBD41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1:40pm – 2pm Occupational Therapy Assistant </w:t>
      </w:r>
      <w:r w:rsidRPr="2E07A2FA" w:rsidR="05D965E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4-Year Review </w:t>
      </w:r>
      <w:r w:rsidRPr="2E07A2FA" w:rsidR="4DE3CC2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Presentation </w:t>
      </w:r>
    </w:p>
    <w:p xmlns:wp14="http://schemas.microsoft.com/office/word/2010/wordml" w:rsidP="2E07A2FA" w14:paraId="437BA336" wp14:textId="21240A17">
      <w:pPr>
        <w:pStyle w:val="ListParagraph"/>
        <w:numPr>
          <w:ilvl w:val="0"/>
          <w:numId w:val="1"/>
        </w:numPr>
        <w:spacing w:after="160" w:line="480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2E07A2FA" w:rsidR="4DE3CC2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2pm-2:30pm </w:t>
      </w:r>
      <w:r w:rsidRPr="2E07A2FA" w:rsidR="768AF97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Fill out rubric, discussion</w:t>
      </w:r>
      <w:r w:rsidRPr="2E07A2FA" w:rsidR="50AFE2B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– </w:t>
      </w:r>
      <w:r w:rsidRPr="2E07A2FA" w:rsidR="35F4BDC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group</w:t>
      </w:r>
    </w:p>
    <w:p xmlns:wp14="http://schemas.microsoft.com/office/word/2010/wordml" w:rsidP="2E07A2FA" w14:paraId="6C6CD580" wp14:textId="7178CD52">
      <w:pPr>
        <w:pStyle w:val="ListParagraph"/>
        <w:numPr>
          <w:ilvl w:val="0"/>
          <w:numId w:val="1"/>
        </w:numPr>
        <w:spacing w:after="160" w:line="480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2E07A2FA" w:rsidR="50AFE2B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Announcements</w:t>
      </w:r>
    </w:p>
    <w:p xmlns:wp14="http://schemas.microsoft.com/office/word/2010/wordml" w:rsidP="2E07A2FA" w14:paraId="2C078E63" wp14:textId="37EB60A1">
      <w:pPr>
        <w:spacing w:after="160" w:line="48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2E07A2FA" w:rsidR="05D965E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Next Program Review meeting </w:t>
      </w:r>
      <w:r w:rsidRPr="2E07A2FA" w:rsidR="3B5AB1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March</w:t>
      </w:r>
      <w:r w:rsidRPr="2E07A2FA" w:rsidR="05D965E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2E07A2FA" w:rsidR="48DE0A4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8th</w:t>
      </w:r>
      <w:r w:rsidRPr="2E07A2FA" w:rsidR="05D965E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vertAlign w:val="superscript"/>
          <w:lang w:val="en-US"/>
        </w:rPr>
        <w:t>,</w:t>
      </w:r>
      <w:r w:rsidRPr="2E07A2FA" w:rsidR="05D965E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2021 at 1:00pm virtually through Zoom.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88ef6ab6266048e7"/>
      <w:footerReference w:type="default" r:id="R89a31ea1209e41a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E07A2FA" w:rsidTr="2E07A2FA" w14:paraId="1103375F">
      <w:tc>
        <w:tcPr>
          <w:tcW w:w="3120" w:type="dxa"/>
          <w:tcMar/>
        </w:tcPr>
        <w:p w:rsidR="2E07A2FA" w:rsidP="2E07A2FA" w:rsidRDefault="2E07A2FA" w14:paraId="0159D484" w14:textId="7B71C7D6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2E07A2FA" w:rsidP="2E07A2FA" w:rsidRDefault="2E07A2FA" w14:paraId="2F6F5EE6" w14:textId="5B08A3A7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2E07A2FA" w:rsidP="2E07A2FA" w:rsidRDefault="2E07A2FA" w14:paraId="7D238BBC" w14:textId="4395C58E">
          <w:pPr>
            <w:pStyle w:val="Header"/>
            <w:bidi w:val="0"/>
            <w:ind w:right="-115"/>
            <w:jc w:val="right"/>
          </w:pPr>
        </w:p>
      </w:tc>
    </w:tr>
  </w:tbl>
  <w:p w:rsidR="2E07A2FA" w:rsidP="2E07A2FA" w:rsidRDefault="2E07A2FA" w14:paraId="088FDFA3" w14:textId="15482610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E07A2FA" w:rsidTr="179A0217" w14:paraId="06D26269">
      <w:tc>
        <w:tcPr>
          <w:tcW w:w="3120" w:type="dxa"/>
          <w:tcMar/>
        </w:tcPr>
        <w:p w:rsidR="2E07A2FA" w:rsidP="2E07A2FA" w:rsidRDefault="2E07A2FA" w14:paraId="45E33B39" w14:textId="22FE8298">
          <w:pPr>
            <w:spacing w:after="160" w:line="259" w:lineRule="auto"/>
            <w:rPr>
              <w:rFonts w:ascii="Century Gothic" w:hAnsi="Century Gothic" w:eastAsia="Century Gothic" w:cs="Century Gothic"/>
              <w:b w:val="0"/>
              <w:bCs w:val="0"/>
              <w:i w:val="0"/>
              <w:iCs w:val="0"/>
              <w:noProof w:val="0"/>
              <w:color w:val="000000" w:themeColor="text1" w:themeTint="FF" w:themeShade="FF"/>
              <w:sz w:val="24"/>
              <w:szCs w:val="24"/>
              <w:lang w:val="en-US"/>
            </w:rPr>
          </w:pPr>
        </w:p>
        <w:p w:rsidR="2E07A2FA" w:rsidP="2E07A2FA" w:rsidRDefault="2E07A2FA" w14:paraId="4DC9A3FD" w14:textId="77910335">
          <w:pPr>
            <w:spacing w:after="160" w:line="259" w:lineRule="auto"/>
            <w:rPr>
              <w:rFonts w:ascii="Century Gothic" w:hAnsi="Century Gothic" w:eastAsia="Century Gothic" w:cs="Century Gothic"/>
              <w:b w:val="0"/>
              <w:bCs w:val="0"/>
              <w:i w:val="0"/>
              <w:iCs w:val="0"/>
              <w:noProof w:val="0"/>
              <w:color w:val="000000" w:themeColor="text1" w:themeTint="FF" w:themeShade="FF"/>
              <w:sz w:val="24"/>
              <w:szCs w:val="24"/>
              <w:lang w:val="en-US"/>
            </w:rPr>
          </w:pPr>
        </w:p>
        <w:tbl>
          <w:tblPr>
            <w:tblStyle w:val="TableNormal"/>
            <w:tblW w:w="0" w:type="auto"/>
            <w:tblLayout w:type="fixed"/>
            <w:tblLook w:val="06A0" w:firstRow="1" w:lastRow="0" w:firstColumn="1" w:lastColumn="0" w:noHBand="1" w:noVBand="1"/>
          </w:tblPr>
          <w:tblGrid>
            <w:gridCol w:w="4680"/>
            <w:gridCol w:w="4680"/>
          </w:tblGrid>
          <w:tr w:rsidR="2E07A2FA" w:rsidTr="179A0217" w14:paraId="4F32EA93">
            <w:tc>
              <w:tcPr>
                <w:tcW w:w="4680" w:type="dxa"/>
                <w:tcMar/>
                <w:vAlign w:val="top"/>
              </w:tcPr>
              <w:p w:rsidR="2E07A2FA" w:rsidP="2E07A2FA" w:rsidRDefault="2E07A2FA" w14:paraId="06D66903" w14:textId="68073780">
                <w:pPr>
                  <w:spacing w:line="240" w:lineRule="auto"/>
                  <w:ind w:left="-115"/>
                  <w:rPr>
                    <w:rFonts w:ascii="Calibri" w:hAnsi="Calibri" w:eastAsia="Calibri" w:cs="Calibri"/>
                    <w:b w:val="0"/>
                    <w:bCs w:val="0"/>
                    <w:i w:val="0"/>
                    <w:iCs w:val="0"/>
                    <w:color w:val="000000" w:themeColor="text1" w:themeTint="FF" w:themeShade="FF"/>
                    <w:sz w:val="22"/>
                    <w:szCs w:val="22"/>
                  </w:rPr>
                </w:pPr>
                <w:r w:rsidR="179A0217">
                  <w:drawing>
                    <wp:inline wp14:editId="5D11562B" wp14:anchorId="5A6BA115">
                      <wp:extent cx="1762125" cy="581224"/>
                      <wp:effectExtent l="0" t="0" r="0" b="0"/>
                      <wp:docPr id="902516339" name="" title=""/>
                      <wp:cNvGraphicFramePr>
                        <a:graphicFrameLocks noChangeAspect="1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4aa3883494f744a9">
                                <a:extLst xmlns:a="http://schemas.openxmlformats.org/drawingml/2006/main">
                                  <a:ext xmlns:a="http://schemas.openxmlformats.org/drawingml/2006/main"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 rot="0" flipH="0" flipV="0">
                                <a:off x="0" y="0"/>
                                <a:ext cx="1762125" cy="5812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680" w:type="dxa"/>
                <w:tcMar/>
                <w:vAlign w:val="top"/>
              </w:tcPr>
              <w:p w:rsidR="2E07A2FA" w:rsidP="2E07A2FA" w:rsidRDefault="2E07A2FA" w14:paraId="48E9E541" w14:textId="3BFC8A1A">
                <w:pPr>
                  <w:spacing w:line="259" w:lineRule="auto"/>
                  <w:rPr>
                    <w:rFonts w:ascii="Calibri" w:hAnsi="Calibri" w:eastAsia="Calibri" w:cs="Calibri"/>
                    <w:b w:val="0"/>
                    <w:bCs w:val="0"/>
                    <w:i w:val="0"/>
                    <w:iCs w:val="0"/>
                    <w:color w:val="000000" w:themeColor="text1" w:themeTint="FF" w:themeShade="FF"/>
                    <w:sz w:val="22"/>
                    <w:szCs w:val="22"/>
                  </w:rPr>
                </w:pPr>
                <w:r w:rsidRPr="2E07A2FA" w:rsidR="2E07A2FA">
                  <w:rPr>
                    <w:rFonts w:ascii="Calibri" w:hAnsi="Calibri" w:eastAsia="Calibri" w:cs="Calibri"/>
                    <w:b w:val="0"/>
                    <w:bCs w:val="0"/>
                    <w:i w:val="0"/>
                    <w:iCs w:val="0"/>
                    <w:color w:val="000000" w:themeColor="text1" w:themeTint="FF" w:themeShade="FF"/>
                    <w:sz w:val="22"/>
                    <w:szCs w:val="22"/>
                    <w:lang w:val="en-US"/>
                  </w:rPr>
                  <w:t xml:space="preserve">SAC Program Review Committee </w:t>
                </w:r>
              </w:p>
              <w:p w:rsidR="2E07A2FA" w:rsidP="2E07A2FA" w:rsidRDefault="2E07A2FA" w14:paraId="75E917E2" w14:textId="2CDD2584">
                <w:pPr>
                  <w:spacing w:line="259" w:lineRule="auto"/>
                  <w:rPr>
                    <w:rFonts w:ascii="Calibri" w:hAnsi="Calibri" w:eastAsia="Calibri" w:cs="Calibri"/>
                    <w:b w:val="0"/>
                    <w:bCs w:val="0"/>
                    <w:i w:val="0"/>
                    <w:iCs w:val="0"/>
                    <w:color w:val="000000" w:themeColor="text1" w:themeTint="FF" w:themeShade="FF"/>
                    <w:sz w:val="22"/>
                    <w:szCs w:val="22"/>
                  </w:rPr>
                </w:pPr>
                <w:r w:rsidRPr="2E07A2FA" w:rsidR="2E07A2FA">
                  <w:rPr>
                    <w:rFonts w:ascii="Calibri" w:hAnsi="Calibri" w:eastAsia="Calibri" w:cs="Calibri"/>
                    <w:b w:val="0"/>
                    <w:bCs w:val="0"/>
                    <w:i w:val="0"/>
                    <w:iCs w:val="0"/>
                    <w:color w:val="000000" w:themeColor="text1" w:themeTint="FF" w:themeShade="FF"/>
                    <w:sz w:val="22"/>
                    <w:szCs w:val="22"/>
                    <w:lang w:val="en-US"/>
                  </w:rPr>
                  <w:t>February 22nd, 2021</w:t>
                </w:r>
              </w:p>
              <w:p w:rsidR="2E07A2FA" w:rsidP="2E07A2FA" w:rsidRDefault="2E07A2FA" w14:paraId="016B783C" w14:textId="2D0EE006">
                <w:pPr>
                  <w:spacing w:line="259" w:lineRule="auto"/>
                  <w:rPr>
                    <w:rFonts w:ascii="Calibri" w:hAnsi="Calibri" w:eastAsia="Calibri" w:cs="Calibri"/>
                    <w:b w:val="0"/>
                    <w:bCs w:val="0"/>
                    <w:i w:val="0"/>
                    <w:iCs w:val="0"/>
                    <w:color w:val="000000" w:themeColor="text1" w:themeTint="FF" w:themeShade="FF"/>
                    <w:sz w:val="22"/>
                    <w:szCs w:val="22"/>
                  </w:rPr>
                </w:pPr>
                <w:r w:rsidRPr="2E07A2FA" w:rsidR="2E07A2FA">
                  <w:rPr>
                    <w:rFonts w:ascii="Calibri" w:hAnsi="Calibri" w:eastAsia="Calibri" w:cs="Calibri"/>
                    <w:b w:val="0"/>
                    <w:bCs w:val="0"/>
                    <w:i w:val="0"/>
                    <w:iCs w:val="0"/>
                    <w:color w:val="000000" w:themeColor="text1" w:themeTint="FF" w:themeShade="FF"/>
                    <w:sz w:val="22"/>
                    <w:szCs w:val="22"/>
                    <w:lang w:val="en-US"/>
                  </w:rPr>
                  <w:t>1:00p.m. – 2:30pm</w:t>
                </w:r>
              </w:p>
              <w:p w:rsidR="2E07A2FA" w:rsidP="2E07A2FA" w:rsidRDefault="2E07A2FA" w14:paraId="6F8C83C2" w14:textId="2F99C1EC">
                <w:pPr>
                  <w:spacing w:line="259" w:lineRule="auto"/>
                  <w:rPr>
                    <w:rFonts w:ascii="Calibri" w:hAnsi="Calibri" w:eastAsia="Calibri" w:cs="Calibri"/>
                    <w:b w:val="0"/>
                    <w:bCs w:val="0"/>
                    <w:i w:val="0"/>
                    <w:iCs w:val="0"/>
                    <w:color w:val="000000" w:themeColor="text1" w:themeTint="FF" w:themeShade="FF"/>
                    <w:sz w:val="22"/>
                    <w:szCs w:val="22"/>
                  </w:rPr>
                </w:pPr>
                <w:r w:rsidRPr="2E07A2FA" w:rsidR="2E07A2FA">
                  <w:rPr>
                    <w:rFonts w:ascii="Calibri" w:hAnsi="Calibri" w:eastAsia="Calibri" w:cs="Calibri"/>
                    <w:b w:val="0"/>
                    <w:bCs w:val="0"/>
                    <w:i w:val="0"/>
                    <w:iCs w:val="0"/>
                    <w:color w:val="000000" w:themeColor="text1" w:themeTint="FF" w:themeShade="FF"/>
                    <w:sz w:val="22"/>
                    <w:szCs w:val="22"/>
                    <w:lang w:val="en-US"/>
                  </w:rPr>
                  <w:t>Via Zoom (see outlook invite)</w:t>
                </w:r>
              </w:p>
              <w:p w:rsidR="2E07A2FA" w:rsidP="2E07A2FA" w:rsidRDefault="2E07A2FA" w14:paraId="35E6079B" w14:textId="37C30497">
                <w:pPr>
                  <w:spacing w:line="259" w:lineRule="auto"/>
                  <w:rPr>
                    <w:rFonts w:ascii="Calibri" w:hAnsi="Calibri" w:eastAsia="Calibri" w:cs="Calibri"/>
                    <w:b w:val="0"/>
                    <w:bCs w:val="0"/>
                    <w:i w:val="0"/>
                    <w:iCs w:val="0"/>
                    <w:color w:val="0000FF"/>
                    <w:sz w:val="20"/>
                    <w:szCs w:val="20"/>
                  </w:rPr>
                </w:pPr>
              </w:p>
              <w:p w:rsidR="2E07A2FA" w:rsidP="2E07A2FA" w:rsidRDefault="2E07A2FA" w14:paraId="3F8FFB46" w14:textId="2DB4EE0B">
                <w:pPr>
                  <w:spacing w:line="259" w:lineRule="auto"/>
                  <w:rPr>
                    <w:rFonts w:ascii="Calibri" w:hAnsi="Calibri" w:eastAsia="Calibri" w:cs="Calibri"/>
                    <w:b w:val="0"/>
                    <w:bCs w:val="0"/>
                    <w:i w:val="0"/>
                    <w:iCs w:val="0"/>
                    <w:color w:val="000000" w:themeColor="text1" w:themeTint="FF" w:themeShade="FF"/>
                    <w:sz w:val="22"/>
                    <w:szCs w:val="22"/>
                  </w:rPr>
                </w:pPr>
              </w:p>
              <w:p w:rsidR="2E07A2FA" w:rsidP="2E07A2FA" w:rsidRDefault="2E07A2FA" w14:paraId="6646D4A9" w14:textId="16043109">
                <w:pPr>
                  <w:spacing w:line="240" w:lineRule="auto"/>
                  <w:jc w:val="center"/>
                  <w:rPr>
                    <w:rFonts w:ascii="Calibri" w:hAnsi="Calibri" w:eastAsia="Calibri" w:cs="Calibri"/>
                    <w:b w:val="0"/>
                    <w:bCs w:val="0"/>
                    <w:i w:val="0"/>
                    <w:iCs w:val="0"/>
                    <w:color w:val="000000" w:themeColor="text1" w:themeTint="FF" w:themeShade="FF"/>
                    <w:sz w:val="22"/>
                    <w:szCs w:val="22"/>
                  </w:rPr>
                </w:pPr>
              </w:p>
            </w:tc>
          </w:tr>
        </w:tbl>
        <w:p w:rsidR="2E07A2FA" w:rsidP="2E07A2FA" w:rsidRDefault="2E07A2FA" w14:paraId="571C03C0" w14:textId="32CED337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2E07A2FA" w:rsidP="2E07A2FA" w:rsidRDefault="2E07A2FA" w14:paraId="592DC91F" w14:textId="7E00323D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2E07A2FA" w:rsidP="2E07A2FA" w:rsidRDefault="2E07A2FA" w14:paraId="4F321254" w14:textId="7D58B855">
          <w:pPr>
            <w:pStyle w:val="Header"/>
            <w:bidi w:val="0"/>
            <w:ind w:right="-115"/>
            <w:jc w:val="right"/>
          </w:pPr>
        </w:p>
      </w:tc>
    </w:tr>
  </w:tbl>
  <w:p w:rsidR="2E07A2FA" w:rsidP="2E07A2FA" w:rsidRDefault="2E07A2FA" w14:paraId="0B66D166" w14:textId="6F728141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AA97DE7"/>
    <w:rsid w:val="05D965EC"/>
    <w:rsid w:val="081C797D"/>
    <w:rsid w:val="0A9E2AFE"/>
    <w:rsid w:val="0EF68C35"/>
    <w:rsid w:val="129A2A2F"/>
    <w:rsid w:val="14618505"/>
    <w:rsid w:val="179A0217"/>
    <w:rsid w:val="1AA97DE7"/>
    <w:rsid w:val="1B2D01CF"/>
    <w:rsid w:val="1B2D01CF"/>
    <w:rsid w:val="1C766B0E"/>
    <w:rsid w:val="1F2C96B7"/>
    <w:rsid w:val="240AC0C4"/>
    <w:rsid w:val="24BABBB8"/>
    <w:rsid w:val="27426186"/>
    <w:rsid w:val="2E07A2FA"/>
    <w:rsid w:val="35F4BDCB"/>
    <w:rsid w:val="3B5AB1FD"/>
    <w:rsid w:val="3DCFB45A"/>
    <w:rsid w:val="3E43D86B"/>
    <w:rsid w:val="404A1B73"/>
    <w:rsid w:val="4109013F"/>
    <w:rsid w:val="4178D956"/>
    <w:rsid w:val="48DE0A40"/>
    <w:rsid w:val="4DE3CC2F"/>
    <w:rsid w:val="50AFE2B4"/>
    <w:rsid w:val="549E91DD"/>
    <w:rsid w:val="577B7F93"/>
    <w:rsid w:val="5CAF44AE"/>
    <w:rsid w:val="5CD4AB7B"/>
    <w:rsid w:val="5DBD411B"/>
    <w:rsid w:val="6063EE95"/>
    <w:rsid w:val="6A0FACA6"/>
    <w:rsid w:val="6A80313C"/>
    <w:rsid w:val="6C351C23"/>
    <w:rsid w:val="6D0B5037"/>
    <w:rsid w:val="6FC9F47B"/>
    <w:rsid w:val="72E13ABD"/>
    <w:rsid w:val="768AF97E"/>
    <w:rsid w:val="79FF972E"/>
    <w:rsid w:val="7C975F9C"/>
    <w:rsid w:val="7ED8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97DE7"/>
  <w15:chartTrackingRefBased/>
  <w15:docId w15:val="{71d090ec-7fc6-44ac-a70e-7f4c9df0208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89a31ea1209e41a0" Type="http://schemas.openxmlformats.org/officeDocument/2006/relationships/footer" Target="/word/footer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83fcd7216c1943f4" Type="http://schemas.openxmlformats.org/officeDocument/2006/relationships/image" Target="/media/image2.jpg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b5e460f7061345bf" Type="http://schemas.openxmlformats.org/officeDocument/2006/relationships/numbering" Target="/word/numbering.xml"/><Relationship Id="rId5" Type="http://schemas.openxmlformats.org/officeDocument/2006/relationships/theme" Target="/word/theme/theme1.xml"/><Relationship Id="R88ef6ab6266048e7" Type="http://schemas.openxmlformats.org/officeDocument/2006/relationships/header" Target="/word/header.xml"/><Relationship Id="rId4" Type="http://schemas.openxmlformats.org/officeDocument/2006/relationships/fontTable" Target="/word/fontTable.xml"/><Relationship Id="rId9" Type="http://schemas.openxmlformats.org/officeDocument/2006/relationships/customXml" Target="../customXml/item4.xml"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3.jpg" Id="R4aa3883494f744a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E5E5F454FC194CBAC83BF54ED6E7AF" ma:contentTypeVersion="1" ma:contentTypeDescription="Create a new document." ma:contentTypeScope="" ma:versionID="e1abe1499828027a00c7a54bf73ca358">
  <xsd:schema xmlns:xsd="http://www.w3.org/2001/XMLSchema" xmlns:xs="http://www.w3.org/2001/XMLSchema" xmlns:p="http://schemas.microsoft.com/office/2006/metadata/properties" xmlns:ns2="431189f8-a51b-453f-9f0c-3a0b3b65b12f" xmlns:ns3="9e9894ec-ead3-49a5-95b9-3600f21e698b" targetNamespace="http://schemas.microsoft.com/office/2006/metadata/properties" ma:root="true" ma:fieldsID="26a77321251077b9a8e13ab821c3859b" ns2:_="" ns3:_="">
    <xsd:import namespace="431189f8-a51b-453f-9f0c-3a0b3b65b12f"/>
    <xsd:import namespace="9e9894ec-ead3-49a5-95b9-3600f21e69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894ec-ead3-49a5-95b9-3600f21e698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1189f8-a51b-453f-9f0c-3a0b3b65b12f">HNYXMCCMVK3K-382225976-32</_dlc_DocId>
    <_dlc_DocIdUrl xmlns="431189f8-a51b-453f-9f0c-3a0b3b65b12f">
      <Url>https://www.sac.edu/committees/ProgramReview/_layouts/15/DocIdRedir.aspx?ID=HNYXMCCMVK3K-382225976-32</Url>
      <Description>HNYXMCCMVK3K-382225976-32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BC310BA-3BF6-4AC0-BFD3-4A6E28CBDD66}"/>
</file>

<file path=customXml/itemProps2.xml><?xml version="1.0" encoding="utf-8"?>
<ds:datastoreItem xmlns:ds="http://schemas.openxmlformats.org/officeDocument/2006/customXml" ds:itemID="{15E95FAA-00C9-441B-9424-0159901BB52E}"/>
</file>

<file path=customXml/itemProps3.xml><?xml version="1.0" encoding="utf-8"?>
<ds:datastoreItem xmlns:ds="http://schemas.openxmlformats.org/officeDocument/2006/customXml" ds:itemID="{11FC6680-2FA7-466F-AA76-B696DF6987E1}"/>
</file>

<file path=customXml/itemProps4.xml><?xml version="1.0" encoding="utf-8"?>
<ds:datastoreItem xmlns:ds="http://schemas.openxmlformats.org/officeDocument/2006/customXml" ds:itemID="{2193E558-1CD0-48E0-B337-F674E676CD9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Jaki</dc:creator>
  <cp:keywords/>
  <dc:description/>
  <cp:lastModifiedBy>King, Jaki</cp:lastModifiedBy>
  <dcterms:created xsi:type="dcterms:W3CDTF">2021-02-12T00:08:54Z</dcterms:created>
  <dcterms:modified xsi:type="dcterms:W3CDTF">2021-03-02T00:19:11Z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0x010100AEE5E5F454FC194CBAC83BF54ED6E7AF</vt:lpwstr>
  </property>
  <property fmtid="{D5CDD505-2E9C-101B-9397-08002B2CF9AE}" pid="3" name="_dlc_DocIdItemGuid">
    <vt:lpwstr>4cf40449-f1e9-4b39-af99-dd2332af6e4b</vt:lpwstr>
  </property>
</Properties>
</file>