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A0" w:firstRow="1" w:lastRow="0" w:firstColumn="1" w:lastColumn="0" w:noHBand="1" w:noVBand="1"/>
      </w:tblPr>
      <w:tblGrid>
        <w:gridCol w:w="3105"/>
        <w:gridCol w:w="1575"/>
        <w:gridCol w:w="1530"/>
        <w:gridCol w:w="3105"/>
        <w:gridCol w:w="45"/>
      </w:tblGrid>
      <w:tr w:rsidR="1C1A0C64" w14:paraId="7646D2B7" w14:textId="77777777" w:rsidTr="1C1A0C64">
        <w:tc>
          <w:tcPr>
            <w:tcW w:w="4680" w:type="dxa"/>
            <w:gridSpan w:val="2"/>
            <w:vAlign w:val="center"/>
          </w:tcPr>
          <w:p w14:paraId="7B5B1BA2" w14:textId="14B4BD82" w:rsidR="1C1A0C64" w:rsidRDefault="1C1A0C64" w:rsidP="1C1A0C64">
            <w:pPr>
              <w:spacing w:line="240" w:lineRule="auto"/>
              <w:ind w:left="-115"/>
              <w:rPr>
                <w:rFonts w:ascii="Calibri" w:eastAsia="Calibri" w:hAnsi="Calibri" w:cs="Calibri"/>
              </w:rPr>
            </w:pPr>
            <w:r>
              <w:rPr>
                <w:noProof/>
              </w:rPr>
              <w:drawing>
                <wp:inline distT="0" distB="0" distL="0" distR="0" wp14:anchorId="0550E9BF" wp14:editId="35E54854">
                  <wp:extent cx="1819275" cy="600075"/>
                  <wp:effectExtent l="0" t="0" r="0" b="0"/>
                  <wp:docPr id="1595362643" name="Picture 159536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275" cy="600075"/>
                          </a:xfrm>
                          <a:prstGeom prst="rect">
                            <a:avLst/>
                          </a:prstGeom>
                        </pic:spPr>
                      </pic:pic>
                    </a:graphicData>
                  </a:graphic>
                </wp:inline>
              </w:drawing>
            </w:r>
          </w:p>
        </w:tc>
        <w:tc>
          <w:tcPr>
            <w:tcW w:w="4680" w:type="dxa"/>
            <w:gridSpan w:val="3"/>
            <w:vAlign w:val="center"/>
          </w:tcPr>
          <w:p w14:paraId="3AD347FE" w14:textId="27934FA9" w:rsidR="1C1A0C64" w:rsidRDefault="1C1A0C64" w:rsidP="1C1A0C64">
            <w:pPr>
              <w:rPr>
                <w:rFonts w:ascii="Calibri" w:eastAsia="Calibri" w:hAnsi="Calibri" w:cs="Calibri"/>
              </w:rPr>
            </w:pPr>
            <w:r w:rsidRPr="1C1A0C64">
              <w:rPr>
                <w:rFonts w:ascii="Calibri" w:eastAsia="Calibri" w:hAnsi="Calibri" w:cs="Calibri"/>
              </w:rPr>
              <w:t xml:space="preserve">SAC Program Review Committee </w:t>
            </w:r>
          </w:p>
          <w:p w14:paraId="151C92F4" w14:textId="2E774C81" w:rsidR="56E44429" w:rsidRDefault="56E44429" w:rsidP="1C1A0C64">
            <w:pPr>
              <w:rPr>
                <w:rFonts w:ascii="Calibri" w:eastAsia="Calibri" w:hAnsi="Calibri" w:cs="Calibri"/>
              </w:rPr>
            </w:pPr>
            <w:r w:rsidRPr="1C1A0C64">
              <w:rPr>
                <w:rFonts w:ascii="Calibri" w:eastAsia="Calibri" w:hAnsi="Calibri" w:cs="Calibri"/>
              </w:rPr>
              <w:t>February</w:t>
            </w:r>
            <w:r w:rsidR="1C1A0C64" w:rsidRPr="1C1A0C64">
              <w:rPr>
                <w:rFonts w:ascii="Calibri" w:eastAsia="Calibri" w:hAnsi="Calibri" w:cs="Calibri"/>
              </w:rPr>
              <w:t xml:space="preserve"> </w:t>
            </w:r>
            <w:r w:rsidR="5628FA91" w:rsidRPr="1C1A0C64">
              <w:rPr>
                <w:rFonts w:ascii="Calibri" w:eastAsia="Calibri" w:hAnsi="Calibri" w:cs="Calibri"/>
              </w:rPr>
              <w:t>14</w:t>
            </w:r>
            <w:r w:rsidR="1C1A0C64" w:rsidRPr="1C1A0C64">
              <w:rPr>
                <w:rFonts w:ascii="Calibri" w:eastAsia="Calibri" w:hAnsi="Calibri" w:cs="Calibri"/>
              </w:rPr>
              <w:t>, 202</w:t>
            </w:r>
            <w:r w:rsidR="760AB650" w:rsidRPr="1C1A0C64">
              <w:rPr>
                <w:rFonts w:ascii="Calibri" w:eastAsia="Calibri" w:hAnsi="Calibri" w:cs="Calibri"/>
              </w:rPr>
              <w:t>2</w:t>
            </w:r>
          </w:p>
          <w:p w14:paraId="4FCAE49B" w14:textId="4850E4C9" w:rsidR="1C1A0C64" w:rsidRDefault="1C1A0C64" w:rsidP="1C1A0C64">
            <w:pPr>
              <w:rPr>
                <w:rFonts w:ascii="Calibri" w:eastAsia="Calibri" w:hAnsi="Calibri" w:cs="Calibri"/>
              </w:rPr>
            </w:pPr>
            <w:r w:rsidRPr="1C1A0C64">
              <w:rPr>
                <w:rFonts w:ascii="Calibri" w:eastAsia="Calibri" w:hAnsi="Calibri" w:cs="Calibri"/>
              </w:rPr>
              <w:t>1:00p.m. – 2:</w:t>
            </w:r>
            <w:r w:rsidR="59E6D4CA" w:rsidRPr="1C1A0C64">
              <w:rPr>
                <w:rFonts w:ascii="Calibri" w:eastAsia="Calibri" w:hAnsi="Calibri" w:cs="Calibri"/>
              </w:rPr>
              <w:t>3</w:t>
            </w:r>
            <w:r w:rsidRPr="1C1A0C64">
              <w:rPr>
                <w:rFonts w:ascii="Calibri" w:eastAsia="Calibri" w:hAnsi="Calibri" w:cs="Calibri"/>
              </w:rPr>
              <w:t xml:space="preserve">0 p.m. </w:t>
            </w:r>
          </w:p>
          <w:p w14:paraId="51FA2815" w14:textId="6066B1F1" w:rsidR="1C1A0C64" w:rsidRDefault="1C1A0C64" w:rsidP="1C1A0C64">
            <w:pPr>
              <w:rPr>
                <w:rFonts w:ascii="Arial" w:eastAsia="Arial" w:hAnsi="Arial" w:cs="Arial"/>
                <w:sz w:val="20"/>
                <w:szCs w:val="20"/>
              </w:rPr>
            </w:pPr>
            <w:r w:rsidRPr="1C1A0C64">
              <w:rPr>
                <w:rFonts w:ascii="Calibri" w:eastAsia="Calibri" w:hAnsi="Calibri" w:cs="Calibri"/>
              </w:rPr>
              <w:t xml:space="preserve">Zoom: </w:t>
            </w:r>
            <w:r w:rsidRPr="1C1A0C64">
              <w:rPr>
                <w:rFonts w:ascii="Arial" w:eastAsia="Arial" w:hAnsi="Arial" w:cs="Arial"/>
                <w:sz w:val="20"/>
                <w:szCs w:val="20"/>
              </w:rPr>
              <w:t xml:space="preserve"> </w:t>
            </w:r>
            <w:r w:rsidR="5B0A9DF8" w:rsidRPr="1C1A0C64">
              <w:rPr>
                <w:rFonts w:ascii="Arial" w:eastAsia="Arial" w:hAnsi="Arial" w:cs="Arial"/>
                <w:sz w:val="20"/>
                <w:szCs w:val="20"/>
              </w:rPr>
              <w:t>https://cccconfer.zoom.us/j/94946658660</w:t>
            </w:r>
          </w:p>
          <w:p w14:paraId="5C5423D6" w14:textId="3DDC62B0" w:rsidR="1C1A0C64" w:rsidRDefault="1C1A0C64" w:rsidP="1C1A0C64">
            <w:pPr>
              <w:spacing w:line="240" w:lineRule="auto"/>
              <w:jc w:val="center"/>
              <w:rPr>
                <w:rFonts w:ascii="Calibri" w:eastAsia="Calibri" w:hAnsi="Calibri" w:cs="Calibri"/>
              </w:rPr>
            </w:pPr>
          </w:p>
        </w:tc>
      </w:tr>
      <w:tr w:rsidR="1C1A0C64" w14:paraId="0CAACBDB" w14:textId="77777777" w:rsidTr="0D35A7B6">
        <w:trPr>
          <w:gridAfter w:val="1"/>
          <w:wAfter w:w="45" w:type="dxa"/>
        </w:trPr>
        <w:tc>
          <w:tcPr>
            <w:tcW w:w="3105" w:type="dxa"/>
            <w:vAlign w:val="center"/>
          </w:tcPr>
          <w:p w14:paraId="6DF9F6FD" w14:textId="705160FE" w:rsidR="1C1A0C64" w:rsidRDefault="1C1A0C64" w:rsidP="1C1A0C64">
            <w:pPr>
              <w:spacing w:line="240" w:lineRule="auto"/>
              <w:ind w:left="-115"/>
              <w:rPr>
                <w:rFonts w:ascii="Calibri" w:eastAsia="Calibri" w:hAnsi="Calibri" w:cs="Calibri"/>
              </w:rPr>
            </w:pPr>
          </w:p>
        </w:tc>
        <w:tc>
          <w:tcPr>
            <w:tcW w:w="3105" w:type="dxa"/>
            <w:gridSpan w:val="2"/>
            <w:vAlign w:val="center"/>
          </w:tcPr>
          <w:p w14:paraId="4EFDE9E5" w14:textId="1C0EC8A9" w:rsidR="1C1A0C64" w:rsidRDefault="1C1A0C64" w:rsidP="1C1A0C64">
            <w:pPr>
              <w:spacing w:line="240" w:lineRule="auto"/>
              <w:jc w:val="center"/>
              <w:rPr>
                <w:rFonts w:ascii="Calibri" w:eastAsia="Calibri" w:hAnsi="Calibri" w:cs="Calibri"/>
              </w:rPr>
            </w:pPr>
          </w:p>
        </w:tc>
        <w:tc>
          <w:tcPr>
            <w:tcW w:w="3105" w:type="dxa"/>
            <w:vAlign w:val="center"/>
          </w:tcPr>
          <w:p w14:paraId="0111179D" w14:textId="3236B94C" w:rsidR="1C1A0C64" w:rsidRDefault="1C1A0C64" w:rsidP="1C1A0C64">
            <w:pPr>
              <w:spacing w:line="240" w:lineRule="auto"/>
              <w:ind w:right="-115"/>
              <w:jc w:val="right"/>
              <w:rPr>
                <w:rFonts w:ascii="Calibri" w:eastAsia="Calibri" w:hAnsi="Calibri" w:cs="Calibri"/>
              </w:rPr>
            </w:pPr>
          </w:p>
        </w:tc>
      </w:tr>
    </w:tbl>
    <w:p w14:paraId="5DB6291E" w14:textId="7CCAFB35" w:rsidR="0D35A7B6" w:rsidRDefault="0D35A7B6" w:rsidP="0D35A7B6">
      <w:pPr>
        <w:rPr>
          <w:rFonts w:ascii="Calibri" w:eastAsia="Calibri" w:hAnsi="Calibri" w:cs="Calibri"/>
        </w:rPr>
      </w:pPr>
      <w:r w:rsidRPr="0D35A7B6">
        <w:rPr>
          <w:rFonts w:ascii="Calibri" w:eastAsia="Calibri" w:hAnsi="Calibri" w:cs="Calibri"/>
          <w:b/>
          <w:bCs/>
        </w:rPr>
        <w:t>Members:</w:t>
      </w:r>
      <w:r w:rsidRPr="0D35A7B6">
        <w:rPr>
          <w:rFonts w:ascii="Calibri" w:eastAsia="Calibri" w:hAnsi="Calibri" w:cs="Calibri"/>
        </w:rPr>
        <w:t xml:space="preserve"> </w:t>
      </w:r>
      <w:r w:rsidR="01457F0F" w:rsidRPr="0D35A7B6">
        <w:rPr>
          <w:rFonts w:ascii="Calibri" w:eastAsia="Calibri" w:hAnsi="Calibri" w:cs="Calibri"/>
        </w:rPr>
        <w:t>Jaki King, Saeid Eidgahy, Kathy Walczak, Catherine Emley, Dr. Brenda Estrada, Stacey Bass, Cherylee Kushida, Cristina Gheorghe, Dr. Walter Jones, Kyle Bradley, Matthew Beyersdorf</w:t>
      </w:r>
    </w:p>
    <w:p w14:paraId="523AA1CF" w14:textId="2FAF1E66" w:rsidR="01457F0F" w:rsidRDefault="01457F0F">
      <w:r w:rsidRPr="0D35A7B6">
        <w:rPr>
          <w:rFonts w:ascii="Calibri" w:eastAsia="Calibri" w:hAnsi="Calibri" w:cs="Calibri"/>
          <w:b/>
          <w:bCs/>
        </w:rPr>
        <w:t>Guests:</w:t>
      </w:r>
      <w:r w:rsidRPr="0D35A7B6">
        <w:rPr>
          <w:rFonts w:ascii="Calibri" w:eastAsia="Calibri" w:hAnsi="Calibri" w:cs="Calibri"/>
        </w:rPr>
        <w:t xml:space="preserve"> Amberly Chamberlain, Patrick Dibb</w:t>
      </w:r>
    </w:p>
    <w:p w14:paraId="7A8A54ED" w14:textId="782885C0" w:rsidR="01457F0F" w:rsidRDefault="01457F0F">
      <w:r w:rsidRPr="0D35A7B6">
        <w:rPr>
          <w:rFonts w:ascii="Calibri" w:eastAsia="Calibri" w:hAnsi="Calibri" w:cs="Calibri"/>
          <w:b/>
          <w:bCs/>
        </w:rPr>
        <w:t>Introductions &amp; Welcome:</w:t>
      </w:r>
      <w:r w:rsidRPr="0D35A7B6">
        <w:rPr>
          <w:rFonts w:ascii="Calibri" w:eastAsia="Calibri" w:hAnsi="Calibri" w:cs="Calibri"/>
        </w:rPr>
        <w:t xml:space="preserve"> Jaki reported to the group the availability of a book (with the assistance of professional development funds) for program review committee members to pick up. Members can contact Christopher Sandoval to either schedule a time to pick up OR to have the book placed in your mail</w:t>
      </w:r>
      <w:r w:rsidR="0D35A7B6" w:rsidRPr="0D35A7B6">
        <w:rPr>
          <w:rFonts w:ascii="Calibri" w:eastAsia="Calibri" w:hAnsi="Calibri" w:cs="Calibri"/>
        </w:rPr>
        <w:t>box. Book title: Creating a Data-Informed Culture in Community Colleges: A New Model for Educators.</w:t>
      </w:r>
    </w:p>
    <w:p w14:paraId="253D8A0B" w14:textId="06AF73CF" w:rsidR="01457F0F" w:rsidRDefault="0D35A7B6" w:rsidP="0D35A7B6">
      <w:pPr>
        <w:rPr>
          <w:rFonts w:ascii="Calibri" w:eastAsia="Calibri" w:hAnsi="Calibri" w:cs="Calibri"/>
        </w:rPr>
      </w:pPr>
      <w:r w:rsidRPr="0D35A7B6">
        <w:rPr>
          <w:rFonts w:ascii="Calibri" w:eastAsia="Calibri" w:hAnsi="Calibri" w:cs="Calibri"/>
          <w:b/>
          <w:bCs/>
        </w:rPr>
        <w:t>Approval of December 6</w:t>
      </w:r>
      <w:r w:rsidRPr="0D35A7B6">
        <w:rPr>
          <w:rFonts w:ascii="Calibri" w:eastAsia="Calibri" w:hAnsi="Calibri" w:cs="Calibri"/>
          <w:b/>
          <w:bCs/>
          <w:vertAlign w:val="superscript"/>
        </w:rPr>
        <w:t>th</w:t>
      </w:r>
      <w:r w:rsidRPr="0D35A7B6">
        <w:rPr>
          <w:rFonts w:ascii="Calibri" w:eastAsia="Calibri" w:hAnsi="Calibri" w:cs="Calibri"/>
          <w:b/>
          <w:bCs/>
        </w:rPr>
        <w:t>, 2021, Minutes</w:t>
      </w:r>
      <w:r w:rsidRPr="0D35A7B6">
        <w:rPr>
          <w:rFonts w:ascii="Calibri" w:eastAsia="Calibri" w:hAnsi="Calibri" w:cs="Calibri"/>
        </w:rPr>
        <w:t xml:space="preserve">: Dr. Brenda Estrada moved to approve, Cherylee Kushida seconded. All in favor. </w:t>
      </w:r>
    </w:p>
    <w:p w14:paraId="08AB4E69" w14:textId="412D9125" w:rsidR="01457F0F" w:rsidRDefault="0D35A7B6" w:rsidP="0D35A7B6">
      <w:pPr>
        <w:rPr>
          <w:rFonts w:ascii="Calibri" w:eastAsia="Calibri" w:hAnsi="Calibri" w:cs="Calibri"/>
        </w:rPr>
      </w:pPr>
      <w:r w:rsidRPr="0D35A7B6">
        <w:rPr>
          <w:rFonts w:ascii="Calibri" w:eastAsia="Calibri" w:hAnsi="Calibri" w:cs="Calibri"/>
          <w:b/>
          <w:bCs/>
        </w:rPr>
        <w:t xml:space="preserve">Announcements: </w:t>
      </w:r>
    </w:p>
    <w:p w14:paraId="2F590352" w14:textId="5BD493EA" w:rsidR="01457F0F" w:rsidRDefault="0D35A7B6" w:rsidP="0D35A7B6">
      <w:pPr>
        <w:rPr>
          <w:rFonts w:ascii="Calibri" w:eastAsia="Calibri" w:hAnsi="Calibri" w:cs="Calibri"/>
        </w:rPr>
      </w:pPr>
      <w:r w:rsidRPr="0D35A7B6">
        <w:rPr>
          <w:rFonts w:ascii="Calibri" w:eastAsia="Calibri" w:hAnsi="Calibri" w:cs="Calibri"/>
        </w:rPr>
        <w:t xml:space="preserve">Jaki reported the great news that all but one program/service area have turned in their 4-year program review or have made a successful request for extension. Kinesiology will need to turn in a formal extension request for their “Athletics” 4-year review. </w:t>
      </w:r>
    </w:p>
    <w:p w14:paraId="7315AD29" w14:textId="621F9036" w:rsidR="01457F0F" w:rsidRDefault="0D35A7B6" w:rsidP="0D35A7B6">
      <w:pPr>
        <w:rPr>
          <w:rFonts w:ascii="Calibri" w:eastAsia="Calibri" w:hAnsi="Calibri" w:cs="Calibri"/>
        </w:rPr>
      </w:pPr>
      <w:r w:rsidRPr="0D35A7B6">
        <w:rPr>
          <w:rFonts w:ascii="Calibri" w:eastAsia="Calibri" w:hAnsi="Calibri" w:cs="Calibri"/>
        </w:rPr>
        <w:t>Brenda gave an update about the accreditation process. A document has been shared with the committee about the Core Inquiry #1 (which is about the Program Review process). Any feedback or comments can be added to the document or forwarded to Dr. Estrada or Jaki King. The accreditation team will be asking to talk to the program review committee.</w:t>
      </w:r>
    </w:p>
    <w:p w14:paraId="645F95D9" w14:textId="364634F6" w:rsidR="01457F0F" w:rsidRDefault="0D35A7B6" w:rsidP="0D35A7B6">
      <w:pPr>
        <w:rPr>
          <w:rFonts w:ascii="Calibri" w:eastAsia="Calibri" w:hAnsi="Calibri" w:cs="Calibri"/>
          <w:b/>
          <w:bCs/>
        </w:rPr>
      </w:pPr>
      <w:r w:rsidRPr="0D35A7B6">
        <w:rPr>
          <w:rFonts w:ascii="Calibri" w:eastAsia="Calibri" w:hAnsi="Calibri" w:cs="Calibri"/>
          <w:b/>
          <w:bCs/>
        </w:rPr>
        <w:t xml:space="preserve">4-Year Review Presentation – Library Technology, Jaki King: </w:t>
      </w:r>
    </w:p>
    <w:p w14:paraId="4BBA79AC" w14:textId="1396ACB9" w:rsidR="01457F0F" w:rsidRDefault="01457F0F" w:rsidP="0D35A7B6">
      <w:pPr>
        <w:pStyle w:val="ListParagraph"/>
        <w:numPr>
          <w:ilvl w:val="0"/>
          <w:numId w:val="2"/>
        </w:numPr>
        <w:rPr>
          <w:rFonts w:eastAsiaTheme="minorEastAsia"/>
        </w:rPr>
      </w:pPr>
      <w:r w:rsidRPr="0D35A7B6">
        <w:rPr>
          <w:rFonts w:ascii="Calibri" w:eastAsia="Calibri" w:hAnsi="Calibri" w:cs="Calibri"/>
        </w:rPr>
        <w:t xml:space="preserve">Library Technology program has students throughout the state. </w:t>
      </w:r>
    </w:p>
    <w:p w14:paraId="5A95B6AF" w14:textId="67F2660F" w:rsidR="01457F0F" w:rsidRDefault="01457F0F" w:rsidP="0D35A7B6">
      <w:pPr>
        <w:pStyle w:val="ListParagraph"/>
        <w:numPr>
          <w:ilvl w:val="0"/>
          <w:numId w:val="2"/>
        </w:numPr>
        <w:rPr>
          <w:rFonts w:eastAsiaTheme="minorEastAsia"/>
        </w:rPr>
      </w:pPr>
      <w:r w:rsidRPr="0D35A7B6">
        <w:rPr>
          <w:rFonts w:ascii="Calibri" w:eastAsia="Calibri" w:hAnsi="Calibri" w:cs="Calibri"/>
        </w:rPr>
        <w:t>More women than men as is consistent throughout history of library.</w:t>
      </w:r>
    </w:p>
    <w:p w14:paraId="3B0A3CF0" w14:textId="5686A80D" w:rsidR="01457F0F" w:rsidRDefault="01457F0F" w:rsidP="0D35A7B6">
      <w:pPr>
        <w:pStyle w:val="ListParagraph"/>
        <w:numPr>
          <w:ilvl w:val="0"/>
          <w:numId w:val="2"/>
        </w:numPr>
        <w:rPr>
          <w:rFonts w:eastAsiaTheme="minorEastAsia"/>
        </w:rPr>
      </w:pPr>
      <w:r w:rsidRPr="0D35A7B6">
        <w:rPr>
          <w:rFonts w:ascii="Calibri" w:eastAsia="Calibri" w:hAnsi="Calibri" w:cs="Calibri"/>
        </w:rPr>
        <w:t>Although LT program at SAC has more Hispanic or Latinx students than any other demo, white students make up the next largest demographic.</w:t>
      </w:r>
    </w:p>
    <w:p w14:paraId="0CD66E72" w14:textId="7AFDFB42" w:rsidR="01457F0F" w:rsidRDefault="0D35A7B6" w:rsidP="0D35A7B6">
      <w:r>
        <w:rPr>
          <w:noProof/>
        </w:rPr>
        <w:lastRenderedPageBreak/>
        <w:drawing>
          <wp:inline distT="0" distB="0" distL="0" distR="0" wp14:anchorId="4FCEBA94" wp14:editId="08D568E5">
            <wp:extent cx="4572000" cy="2447925"/>
            <wp:effectExtent l="0" t="0" r="0" b="0"/>
            <wp:docPr id="815538139" name="Picture 81553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5FD315AE" w14:textId="00756C38" w:rsidR="01457F0F" w:rsidRDefault="01457F0F">
      <w:r w:rsidRPr="0D35A7B6">
        <w:rPr>
          <w:rFonts w:ascii="Calibri" w:eastAsia="Calibri" w:hAnsi="Calibri" w:cs="Calibri"/>
        </w:rPr>
        <w:t xml:space="preserve">Goals include: </w:t>
      </w:r>
    </w:p>
    <w:p w14:paraId="7E4B4DA9" w14:textId="444ACDEF" w:rsidR="01457F0F" w:rsidRDefault="01457F0F" w:rsidP="0D35A7B6">
      <w:pPr>
        <w:pStyle w:val="ListParagraph"/>
        <w:numPr>
          <w:ilvl w:val="0"/>
          <w:numId w:val="1"/>
        </w:numPr>
        <w:rPr>
          <w:rFonts w:eastAsiaTheme="minorEastAsia"/>
        </w:rPr>
      </w:pPr>
      <w:r w:rsidRPr="0D35A7B6">
        <w:rPr>
          <w:rFonts w:ascii="Calibri" w:eastAsia="Calibri" w:hAnsi="Calibri" w:cs="Calibri"/>
        </w:rPr>
        <w:t xml:space="preserve">Providing equitable and high-quality courses for all students. </w:t>
      </w:r>
    </w:p>
    <w:p w14:paraId="067F9421" w14:textId="780044FE" w:rsidR="01457F0F" w:rsidRDefault="01457F0F" w:rsidP="0D35A7B6">
      <w:pPr>
        <w:pStyle w:val="ListParagraph"/>
        <w:numPr>
          <w:ilvl w:val="0"/>
          <w:numId w:val="1"/>
        </w:numPr>
        <w:rPr>
          <w:rFonts w:eastAsiaTheme="minorEastAsia"/>
        </w:rPr>
      </w:pPr>
      <w:r w:rsidRPr="0D35A7B6">
        <w:rPr>
          <w:rFonts w:ascii="Calibri" w:eastAsia="Calibri" w:hAnsi="Calibri" w:cs="Calibri"/>
        </w:rPr>
        <w:t xml:space="preserve">Focus on getting “Quality” badged through California Virtual Campus (CVC). </w:t>
      </w:r>
    </w:p>
    <w:p w14:paraId="2C4121E5" w14:textId="25BB5BD3" w:rsidR="01457F0F" w:rsidRDefault="01457F0F" w:rsidP="0D35A7B6">
      <w:pPr>
        <w:pStyle w:val="ListParagraph"/>
        <w:numPr>
          <w:ilvl w:val="0"/>
          <w:numId w:val="1"/>
        </w:numPr>
        <w:rPr>
          <w:rFonts w:eastAsiaTheme="minorEastAsia"/>
        </w:rPr>
      </w:pPr>
      <w:r w:rsidRPr="0D35A7B6">
        <w:rPr>
          <w:rFonts w:ascii="Calibri" w:eastAsia="Calibri" w:hAnsi="Calibri" w:cs="Calibri"/>
        </w:rPr>
        <w:t xml:space="preserve">Participate in continual and meaningful assessment. </w:t>
      </w:r>
    </w:p>
    <w:p w14:paraId="3051CBD9" w14:textId="7A4803DC" w:rsidR="01457F0F" w:rsidRDefault="0D35A7B6" w:rsidP="0D35A7B6">
      <w:r>
        <w:rPr>
          <w:noProof/>
        </w:rPr>
        <w:drawing>
          <wp:inline distT="0" distB="0" distL="0" distR="0" wp14:anchorId="45E5BCE4" wp14:editId="44774653">
            <wp:extent cx="4572000" cy="2457450"/>
            <wp:effectExtent l="0" t="0" r="0" b="0"/>
            <wp:docPr id="1399535728" name="Picture 139953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11387823" w14:textId="345524B9" w:rsidR="01457F0F" w:rsidRDefault="01457F0F">
      <w:r w:rsidRPr="0D35A7B6">
        <w:rPr>
          <w:rFonts w:ascii="Calibri" w:eastAsia="Calibri" w:hAnsi="Calibri" w:cs="Calibri"/>
        </w:rPr>
        <w:t>Library Tech Presentation Notes:</w:t>
      </w:r>
    </w:p>
    <w:p w14:paraId="4144DE77" w14:textId="11F94DDF" w:rsidR="01457F0F" w:rsidRDefault="01457F0F" w:rsidP="0D35A7B6">
      <w:pPr>
        <w:pStyle w:val="ListParagraph"/>
        <w:numPr>
          <w:ilvl w:val="0"/>
          <w:numId w:val="2"/>
        </w:numPr>
        <w:rPr>
          <w:rFonts w:eastAsiaTheme="minorEastAsia"/>
        </w:rPr>
      </w:pPr>
      <w:r w:rsidRPr="0D35A7B6">
        <w:rPr>
          <w:rFonts w:ascii="Calibri" w:eastAsia="Calibri" w:hAnsi="Calibri" w:cs="Calibri"/>
        </w:rPr>
        <w:t xml:space="preserve">Library, library tech certificate, Information studies, are not the same thing. </w:t>
      </w:r>
    </w:p>
    <w:p w14:paraId="7467A1BF" w14:textId="0242DE31" w:rsidR="01457F0F" w:rsidRDefault="01457F0F" w:rsidP="0D35A7B6">
      <w:pPr>
        <w:pStyle w:val="ListParagraph"/>
        <w:numPr>
          <w:ilvl w:val="0"/>
          <w:numId w:val="2"/>
        </w:numPr>
        <w:rPr>
          <w:rFonts w:eastAsiaTheme="minorEastAsia"/>
        </w:rPr>
      </w:pPr>
      <w:r w:rsidRPr="0D35A7B6">
        <w:rPr>
          <w:rFonts w:ascii="Calibri" w:eastAsia="Calibri" w:hAnsi="Calibri" w:cs="Calibri"/>
        </w:rPr>
        <w:t>A discussion about RARs ensued. It was suggested that the library technology program begin submitting yearly RARs.</w:t>
      </w:r>
    </w:p>
    <w:p w14:paraId="380672CA" w14:textId="7A5EB607" w:rsidR="01457F0F" w:rsidRDefault="01457F0F" w:rsidP="0D35A7B6">
      <w:pPr>
        <w:pStyle w:val="ListParagraph"/>
        <w:numPr>
          <w:ilvl w:val="0"/>
          <w:numId w:val="2"/>
        </w:numPr>
        <w:rPr>
          <w:rFonts w:eastAsiaTheme="minorEastAsia"/>
        </w:rPr>
      </w:pPr>
      <w:r w:rsidRPr="0D35A7B6">
        <w:rPr>
          <w:rFonts w:ascii="Calibri" w:eastAsia="Calibri" w:hAnsi="Calibri" w:cs="Calibri"/>
        </w:rPr>
        <w:t>Cherylee asked if there was a way to quantify how many of our students are outside of Santa Ana, the county, etc.</w:t>
      </w:r>
    </w:p>
    <w:p w14:paraId="730CBE4B" w14:textId="44C05E6A" w:rsidR="01457F0F" w:rsidRDefault="0D35A7B6" w:rsidP="0D35A7B6">
      <w:pPr>
        <w:rPr>
          <w:rFonts w:ascii="Calibri" w:eastAsia="Calibri" w:hAnsi="Calibri" w:cs="Calibri"/>
          <w:b/>
          <w:bCs/>
        </w:rPr>
      </w:pPr>
      <w:r w:rsidRPr="0D35A7B6">
        <w:rPr>
          <w:rFonts w:ascii="Calibri" w:eastAsia="Calibri" w:hAnsi="Calibri" w:cs="Calibri"/>
          <w:b/>
          <w:bCs/>
        </w:rPr>
        <w:t>4-Year Review Presentation – Emergency Medical Technician (EMT), Patrick Dibb:</w:t>
      </w:r>
    </w:p>
    <w:p w14:paraId="128440AB" w14:textId="5B641DA2" w:rsidR="01457F0F" w:rsidRDefault="0D35A7B6" w:rsidP="0D35A7B6">
      <w:r>
        <w:rPr>
          <w:noProof/>
        </w:rPr>
        <w:lastRenderedPageBreak/>
        <w:drawing>
          <wp:inline distT="0" distB="0" distL="0" distR="0" wp14:anchorId="1BA9392A" wp14:editId="40262D8A">
            <wp:extent cx="4572000" cy="2419350"/>
            <wp:effectExtent l="0" t="0" r="0" b="0"/>
            <wp:docPr id="1565948461" name="Picture 156594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757D800B" w14:textId="575D6A67" w:rsidR="01457F0F" w:rsidRDefault="0D35A7B6" w:rsidP="0D35A7B6">
      <w:pPr>
        <w:rPr>
          <w:rFonts w:eastAsiaTheme="minorEastAsia"/>
        </w:rPr>
      </w:pPr>
      <w:r w:rsidRPr="0D35A7B6">
        <w:rPr>
          <w:rFonts w:eastAsiaTheme="minorEastAsia"/>
        </w:rPr>
        <w:t>EMT Presentation Notes:</w:t>
      </w:r>
    </w:p>
    <w:p w14:paraId="53025284" w14:textId="09A35F48" w:rsidR="01457F0F" w:rsidRDefault="01457F0F" w:rsidP="0D35A7B6">
      <w:pPr>
        <w:pStyle w:val="ListParagraph"/>
        <w:numPr>
          <w:ilvl w:val="0"/>
          <w:numId w:val="2"/>
        </w:numPr>
        <w:rPr>
          <w:rFonts w:eastAsiaTheme="minorEastAsia"/>
        </w:rPr>
      </w:pPr>
      <w:r w:rsidRPr="0D35A7B6">
        <w:rPr>
          <w:rFonts w:ascii="Calibri" w:eastAsia="Calibri" w:hAnsi="Calibri" w:cs="Calibri"/>
        </w:rPr>
        <w:t xml:space="preserve">Under Science, </w:t>
      </w:r>
      <w:proofErr w:type="gramStart"/>
      <w:r w:rsidRPr="0D35A7B6">
        <w:rPr>
          <w:rFonts w:ascii="Calibri" w:eastAsia="Calibri" w:hAnsi="Calibri" w:cs="Calibri"/>
        </w:rPr>
        <w:t>Math</w:t>
      </w:r>
      <w:proofErr w:type="gramEnd"/>
      <w:r w:rsidRPr="0D35A7B6">
        <w:rPr>
          <w:rFonts w:ascii="Calibri" w:eastAsia="Calibri" w:hAnsi="Calibri" w:cs="Calibri"/>
        </w:rPr>
        <w:t xml:space="preserve"> and Health Sciences, works under Nursing Dept.</w:t>
      </w:r>
    </w:p>
    <w:p w14:paraId="7FEB63E4" w14:textId="17459718" w:rsidR="01457F0F" w:rsidRDefault="01457F0F" w:rsidP="0D35A7B6">
      <w:pPr>
        <w:pStyle w:val="ListParagraph"/>
        <w:numPr>
          <w:ilvl w:val="0"/>
          <w:numId w:val="2"/>
        </w:numPr>
        <w:rPr>
          <w:rFonts w:eastAsiaTheme="minorEastAsia"/>
        </w:rPr>
      </w:pPr>
      <w:r w:rsidRPr="0D35A7B6">
        <w:rPr>
          <w:rFonts w:ascii="Calibri" w:eastAsia="Calibri" w:hAnsi="Calibri" w:cs="Calibri"/>
        </w:rPr>
        <w:t>EMT classes are 10 or more units.</w:t>
      </w:r>
    </w:p>
    <w:p w14:paraId="58AE63A8" w14:textId="0A4DA389" w:rsidR="01457F0F" w:rsidRDefault="01457F0F" w:rsidP="0D35A7B6">
      <w:pPr>
        <w:pStyle w:val="ListParagraph"/>
        <w:numPr>
          <w:ilvl w:val="0"/>
          <w:numId w:val="2"/>
        </w:numPr>
        <w:rPr>
          <w:rFonts w:eastAsiaTheme="minorEastAsia"/>
        </w:rPr>
      </w:pPr>
      <w:r w:rsidRPr="0D35A7B6">
        <w:rPr>
          <w:rFonts w:ascii="Calibri" w:eastAsia="Calibri" w:hAnsi="Calibri" w:cs="Calibri"/>
        </w:rPr>
        <w:t xml:space="preserve">Classes are based on statutory requirements at both the state and federal (sometimes even local) that establish a scope of practice. </w:t>
      </w:r>
    </w:p>
    <w:p w14:paraId="07541B17" w14:textId="7411BFB3" w:rsidR="01457F0F" w:rsidRDefault="01457F0F" w:rsidP="0D35A7B6">
      <w:pPr>
        <w:pStyle w:val="ListParagraph"/>
        <w:numPr>
          <w:ilvl w:val="0"/>
          <w:numId w:val="2"/>
        </w:numPr>
        <w:rPr>
          <w:rFonts w:eastAsiaTheme="minorEastAsia"/>
        </w:rPr>
      </w:pPr>
      <w:r w:rsidRPr="0D35A7B6">
        <w:rPr>
          <w:rFonts w:ascii="Calibri" w:eastAsia="Calibri" w:hAnsi="Calibri" w:cs="Calibri"/>
        </w:rPr>
        <w:t>20-29% growth by 2024</w:t>
      </w:r>
    </w:p>
    <w:p w14:paraId="3274FB5A" w14:textId="250A8C5B" w:rsidR="01457F0F" w:rsidRDefault="01457F0F" w:rsidP="0D35A7B6">
      <w:pPr>
        <w:pStyle w:val="ListParagraph"/>
        <w:numPr>
          <w:ilvl w:val="0"/>
          <w:numId w:val="2"/>
        </w:numPr>
        <w:rPr>
          <w:rFonts w:eastAsiaTheme="minorEastAsia"/>
        </w:rPr>
      </w:pPr>
      <w:r w:rsidRPr="0D35A7B6">
        <w:rPr>
          <w:rFonts w:ascii="Calibri" w:eastAsia="Calibri" w:hAnsi="Calibri" w:cs="Calibri"/>
        </w:rPr>
        <w:t>EMT requires that students take a national registry test. NREMT is the organization that runs the test.</w:t>
      </w:r>
    </w:p>
    <w:p w14:paraId="7096312B" w14:textId="33E00841" w:rsidR="01457F0F" w:rsidRDefault="01457F0F" w:rsidP="0D35A7B6">
      <w:pPr>
        <w:pStyle w:val="ListParagraph"/>
        <w:numPr>
          <w:ilvl w:val="0"/>
          <w:numId w:val="2"/>
        </w:numPr>
        <w:rPr>
          <w:rFonts w:eastAsiaTheme="minorEastAsia"/>
        </w:rPr>
      </w:pPr>
      <w:r w:rsidRPr="0D35A7B6">
        <w:rPr>
          <w:rFonts w:ascii="Calibri" w:eastAsia="Calibri" w:hAnsi="Calibri" w:cs="Calibri"/>
        </w:rPr>
        <w:t>Strict background test</w:t>
      </w:r>
    </w:p>
    <w:p w14:paraId="3FFE1C4F" w14:textId="49CDE1CF" w:rsidR="01457F0F" w:rsidRDefault="01457F0F" w:rsidP="0D35A7B6">
      <w:pPr>
        <w:pStyle w:val="ListParagraph"/>
        <w:numPr>
          <w:ilvl w:val="0"/>
          <w:numId w:val="2"/>
        </w:numPr>
        <w:rPr>
          <w:rFonts w:eastAsiaTheme="minorEastAsia"/>
        </w:rPr>
      </w:pPr>
      <w:r w:rsidRPr="0D35A7B6">
        <w:rPr>
          <w:rFonts w:ascii="Calibri" w:eastAsia="Calibri" w:hAnsi="Calibri" w:cs="Calibri"/>
        </w:rPr>
        <w:t>Goals are below on slide:</w:t>
      </w:r>
    </w:p>
    <w:p w14:paraId="445D0318" w14:textId="56BACF5E" w:rsidR="01457F0F" w:rsidRDefault="0D35A7B6" w:rsidP="0D35A7B6">
      <w:r>
        <w:rPr>
          <w:noProof/>
        </w:rPr>
        <w:drawing>
          <wp:inline distT="0" distB="0" distL="0" distR="0" wp14:anchorId="6A5B3A0D" wp14:editId="50C7A55D">
            <wp:extent cx="4572000" cy="2200275"/>
            <wp:effectExtent l="0" t="0" r="0" b="0"/>
            <wp:docPr id="765612747" name="Picture 76561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2D94513C" w14:textId="5E58AF79" w:rsidR="01457F0F" w:rsidRDefault="01457F0F" w:rsidP="0D35A7B6"/>
    <w:p w14:paraId="3DCD14A2" w14:textId="7D462068" w:rsidR="01457F0F" w:rsidRDefault="0D35A7B6" w:rsidP="0D35A7B6">
      <w:r>
        <w:rPr>
          <w:noProof/>
        </w:rPr>
        <w:lastRenderedPageBreak/>
        <w:drawing>
          <wp:inline distT="0" distB="0" distL="0" distR="0" wp14:anchorId="7DFF54FE" wp14:editId="3761E0D9">
            <wp:extent cx="4572000" cy="3400425"/>
            <wp:effectExtent l="0" t="0" r="0" b="0"/>
            <wp:docPr id="86999685" name="Picture 8699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00425"/>
                    </a:xfrm>
                    <a:prstGeom prst="rect">
                      <a:avLst/>
                    </a:prstGeom>
                  </pic:spPr>
                </pic:pic>
              </a:graphicData>
            </a:graphic>
          </wp:inline>
        </w:drawing>
      </w:r>
    </w:p>
    <w:p w14:paraId="7786D3C0" w14:textId="6E23E5E2" w:rsidR="01457F0F" w:rsidRDefault="0D35A7B6" w:rsidP="0D35A7B6">
      <w:r>
        <w:rPr>
          <w:noProof/>
        </w:rPr>
        <w:drawing>
          <wp:inline distT="0" distB="0" distL="0" distR="0" wp14:anchorId="4A51B6C0" wp14:editId="29A69A45">
            <wp:extent cx="4572000" cy="2390775"/>
            <wp:effectExtent l="0" t="0" r="0" b="0"/>
            <wp:docPr id="1855874925" name="Picture 185587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1C82C7E2" w14:textId="300CCD81" w:rsidR="01457F0F" w:rsidRDefault="01457F0F" w:rsidP="0D35A7B6">
      <w:pPr>
        <w:rPr>
          <w:rFonts w:ascii="Calibri" w:eastAsia="Calibri" w:hAnsi="Calibri" w:cs="Calibri"/>
        </w:rPr>
      </w:pPr>
      <w:r w:rsidRPr="0D35A7B6">
        <w:rPr>
          <w:rFonts w:ascii="Calibri" w:eastAsia="Calibri" w:hAnsi="Calibri" w:cs="Calibri"/>
        </w:rPr>
        <w:t>COVID has had some impact on internships and classroom learning.</w:t>
      </w:r>
    </w:p>
    <w:p w14:paraId="1738BF52" w14:textId="35A9D8F5" w:rsidR="01457F0F" w:rsidRDefault="0D35A7B6" w:rsidP="0D35A7B6">
      <w:pPr>
        <w:rPr>
          <w:rFonts w:ascii="Calibri" w:eastAsia="Calibri" w:hAnsi="Calibri" w:cs="Calibri"/>
          <w:b/>
          <w:bCs/>
        </w:rPr>
      </w:pPr>
      <w:r w:rsidRPr="0D35A7B6">
        <w:rPr>
          <w:rFonts w:ascii="Calibri" w:eastAsia="Calibri" w:hAnsi="Calibri" w:cs="Calibri"/>
          <w:b/>
          <w:bCs/>
        </w:rPr>
        <w:t>Round Table Discussion (Pilot) Development:</w:t>
      </w:r>
    </w:p>
    <w:p w14:paraId="52E3CEA4" w14:textId="7EFE61C8" w:rsidR="01457F0F" w:rsidRDefault="0D35A7B6" w:rsidP="0D35A7B6">
      <w:pPr>
        <w:rPr>
          <w:rFonts w:ascii="Calibri" w:eastAsia="Calibri" w:hAnsi="Calibri" w:cs="Calibri"/>
        </w:rPr>
      </w:pPr>
      <w:proofErr w:type="gramStart"/>
      <w:r w:rsidRPr="0D35A7B6">
        <w:rPr>
          <w:rFonts w:ascii="Calibri" w:eastAsia="Calibri" w:hAnsi="Calibri" w:cs="Calibri"/>
        </w:rPr>
        <w:t>April 25</w:t>
      </w:r>
      <w:r w:rsidRPr="0D35A7B6">
        <w:rPr>
          <w:rFonts w:ascii="Calibri" w:eastAsia="Calibri" w:hAnsi="Calibri" w:cs="Calibri"/>
          <w:vertAlign w:val="superscript"/>
        </w:rPr>
        <w:t>th</w:t>
      </w:r>
      <w:proofErr w:type="gramEnd"/>
      <w:r w:rsidRPr="0D35A7B6">
        <w:rPr>
          <w:rFonts w:ascii="Calibri" w:eastAsia="Calibri" w:hAnsi="Calibri" w:cs="Calibri"/>
        </w:rPr>
        <w:t xml:space="preserve"> we have our first pilot group, consisting of Library, Dance, and Occupational Studies.</w:t>
      </w:r>
    </w:p>
    <w:p w14:paraId="66FEC207" w14:textId="25E40023" w:rsidR="01457F0F" w:rsidRDefault="0D35A7B6" w:rsidP="0D35A7B6">
      <w:pPr>
        <w:rPr>
          <w:rFonts w:ascii="Calibri" w:eastAsia="Calibri" w:hAnsi="Calibri" w:cs="Calibri"/>
        </w:rPr>
      </w:pPr>
      <w:r w:rsidRPr="0D35A7B6">
        <w:rPr>
          <w:rFonts w:ascii="Calibri" w:eastAsia="Calibri" w:hAnsi="Calibri" w:cs="Calibri"/>
        </w:rPr>
        <w:t>May 9</w:t>
      </w:r>
      <w:r w:rsidRPr="0D35A7B6">
        <w:rPr>
          <w:rFonts w:ascii="Calibri" w:eastAsia="Calibri" w:hAnsi="Calibri" w:cs="Calibri"/>
          <w:vertAlign w:val="superscript"/>
        </w:rPr>
        <w:t>th</w:t>
      </w:r>
      <w:r w:rsidRPr="0D35A7B6">
        <w:rPr>
          <w:rFonts w:ascii="Calibri" w:eastAsia="Calibri" w:hAnsi="Calibri" w:cs="Calibri"/>
        </w:rPr>
        <w:t xml:space="preserve"> is our second pilot group, consisting of Center for Teacher Education, Ethnic Studies, and Digital Media.</w:t>
      </w:r>
    </w:p>
    <w:p w14:paraId="18D94C95" w14:textId="5C0ACE6D" w:rsidR="01457F0F" w:rsidRDefault="0D35A7B6" w:rsidP="0D35A7B6">
      <w:pPr>
        <w:rPr>
          <w:rFonts w:ascii="Calibri" w:eastAsia="Calibri" w:hAnsi="Calibri" w:cs="Calibri"/>
        </w:rPr>
      </w:pPr>
      <w:r w:rsidRPr="0D35A7B6">
        <w:rPr>
          <w:rFonts w:ascii="Calibri" w:eastAsia="Calibri" w:hAnsi="Calibri" w:cs="Calibri"/>
        </w:rPr>
        <w:t xml:space="preserve">Jaki created a </w:t>
      </w:r>
      <w:hyperlink r:id="rId15">
        <w:r w:rsidRPr="0D35A7B6">
          <w:rPr>
            <w:rStyle w:val="Hyperlink"/>
            <w:rFonts w:ascii="Calibri" w:eastAsia="Calibri" w:hAnsi="Calibri" w:cs="Calibri"/>
          </w:rPr>
          <w:t>shared doc</w:t>
        </w:r>
      </w:hyperlink>
      <w:r w:rsidRPr="0D35A7B6">
        <w:rPr>
          <w:rFonts w:ascii="Calibri" w:eastAsia="Calibri" w:hAnsi="Calibri" w:cs="Calibri"/>
        </w:rPr>
        <w:t xml:space="preserve"> on the Program Review team’s site. Please add potential questions, comments, or procedures to the document. We will discuss it at a later meeting.</w:t>
      </w:r>
    </w:p>
    <w:p w14:paraId="37BEB481" w14:textId="7B1029CD" w:rsidR="01457F0F" w:rsidRDefault="0D35A7B6" w:rsidP="0D35A7B6">
      <w:pPr>
        <w:rPr>
          <w:rFonts w:ascii="Calibri" w:eastAsia="Calibri" w:hAnsi="Calibri" w:cs="Calibri"/>
          <w:b/>
          <w:bCs/>
        </w:rPr>
      </w:pPr>
      <w:r w:rsidRPr="0D35A7B6">
        <w:rPr>
          <w:rFonts w:ascii="Calibri" w:eastAsia="Calibri" w:hAnsi="Calibri" w:cs="Calibri"/>
          <w:b/>
          <w:bCs/>
        </w:rPr>
        <w:t>Committee Membership Document:</w:t>
      </w:r>
    </w:p>
    <w:p w14:paraId="4DD77A5B" w14:textId="47D4068C" w:rsidR="01457F0F" w:rsidRDefault="0D35A7B6" w:rsidP="0D35A7B6">
      <w:pPr>
        <w:rPr>
          <w:rFonts w:ascii="Calibri" w:eastAsia="Calibri" w:hAnsi="Calibri" w:cs="Calibri"/>
        </w:rPr>
      </w:pPr>
      <w:r w:rsidRPr="0D35A7B6">
        <w:rPr>
          <w:rFonts w:ascii="Calibri" w:eastAsia="Calibri" w:hAnsi="Calibri" w:cs="Calibri"/>
        </w:rPr>
        <w:lastRenderedPageBreak/>
        <w:t xml:space="preserve">Jaki shared a document about the program review membership. Updated to remove Becky Ettinger (they are on leave) and added research department representative, Cristina Gheorghe. Will send the document to Jim Isbell (Academic Senate). </w:t>
      </w:r>
    </w:p>
    <w:p w14:paraId="2C8D7E19" w14:textId="570B6C89" w:rsidR="01457F0F" w:rsidRDefault="0D35A7B6" w:rsidP="0D35A7B6">
      <w:pPr>
        <w:rPr>
          <w:rFonts w:ascii="Calibri" w:eastAsia="Calibri" w:hAnsi="Calibri" w:cs="Calibri"/>
          <w:b/>
          <w:bCs/>
        </w:rPr>
      </w:pPr>
      <w:r w:rsidRPr="0D35A7B6">
        <w:rPr>
          <w:rFonts w:ascii="Calibri" w:eastAsia="Calibri" w:hAnsi="Calibri" w:cs="Calibri"/>
          <w:b/>
          <w:bCs/>
        </w:rPr>
        <w:t xml:space="preserve">Reminder: </w:t>
      </w:r>
    </w:p>
    <w:p w14:paraId="030FE90C" w14:textId="7A5B3B66" w:rsidR="01457F0F" w:rsidRDefault="01457F0F" w:rsidP="0D35A7B6">
      <w:pPr>
        <w:rPr>
          <w:rFonts w:ascii="Calibri" w:eastAsia="Calibri" w:hAnsi="Calibri" w:cs="Calibri"/>
        </w:rPr>
      </w:pPr>
      <w:r w:rsidRPr="0D35A7B6">
        <w:rPr>
          <w:rFonts w:ascii="Calibri" w:eastAsia="Calibri" w:hAnsi="Calibri" w:cs="Calibri"/>
        </w:rPr>
        <w:t>There will be 4 presentations at our next meeting so all presentations will need to be timed exactly. There cannot be any presentations going over their allotted time.</w:t>
      </w:r>
    </w:p>
    <w:p w14:paraId="4196B31F" w14:textId="6FC78B28" w:rsidR="01457F0F" w:rsidRDefault="41FB7F46" w:rsidP="0D35A7B6">
      <w:pPr>
        <w:spacing w:line="360" w:lineRule="auto"/>
        <w:rPr>
          <w:rFonts w:ascii="Calibri" w:eastAsia="Calibri" w:hAnsi="Calibri" w:cs="Calibri"/>
          <w:b/>
          <w:bCs/>
          <w:color w:val="000000" w:themeColor="text1"/>
          <w:sz w:val="20"/>
          <w:szCs w:val="20"/>
        </w:rPr>
      </w:pPr>
      <w:r w:rsidRPr="0D35A7B6">
        <w:rPr>
          <w:rFonts w:ascii="Calibri" w:eastAsia="Calibri" w:hAnsi="Calibri" w:cs="Calibri"/>
          <w:b/>
          <w:bCs/>
          <w:color w:val="000000" w:themeColor="text1"/>
          <w:sz w:val="20"/>
          <w:szCs w:val="20"/>
        </w:rPr>
        <w:t xml:space="preserve">Upcoming Program Review Meeting Schedule: </w:t>
      </w:r>
    </w:p>
    <w:p w14:paraId="70ACCFE2" w14:textId="3A3D497E" w:rsidR="01457F0F" w:rsidRDefault="41FB7F46" w:rsidP="0D35A7B6">
      <w:pPr>
        <w:spacing w:line="360" w:lineRule="auto"/>
        <w:rPr>
          <w:rFonts w:eastAsiaTheme="minorEastAsia"/>
          <w:color w:val="000000" w:themeColor="text1"/>
          <w:sz w:val="20"/>
          <w:szCs w:val="20"/>
        </w:rPr>
      </w:pPr>
      <w:r w:rsidRPr="0D35A7B6">
        <w:rPr>
          <w:rFonts w:ascii="Calibri" w:eastAsia="Calibri" w:hAnsi="Calibri" w:cs="Calibri"/>
          <w:color w:val="000000" w:themeColor="text1"/>
          <w:sz w:val="20"/>
          <w:szCs w:val="20"/>
        </w:rPr>
        <w:t>Mondays, 1pm - 2:30pm, Holidays: Feb 21st and May 30th</w:t>
      </w:r>
    </w:p>
    <w:p w14:paraId="4EB5B18A" w14:textId="5592DE92" w:rsidR="01457F0F" w:rsidRDefault="41FB7F46" w:rsidP="0D35A7B6">
      <w:pPr>
        <w:pStyle w:val="ListParagraph"/>
        <w:numPr>
          <w:ilvl w:val="1"/>
          <w:numId w:val="3"/>
        </w:numPr>
        <w:spacing w:line="360" w:lineRule="auto"/>
        <w:rPr>
          <w:rFonts w:eastAsiaTheme="minorEastAsia"/>
          <w:color w:val="000000" w:themeColor="text1"/>
          <w:sz w:val="20"/>
          <w:szCs w:val="20"/>
        </w:rPr>
      </w:pPr>
      <w:r w:rsidRPr="0D35A7B6">
        <w:rPr>
          <w:rFonts w:ascii="Calibri" w:eastAsia="Calibri" w:hAnsi="Calibri" w:cs="Calibri"/>
          <w:color w:val="000000" w:themeColor="text1"/>
          <w:sz w:val="20"/>
          <w:szCs w:val="20"/>
        </w:rPr>
        <w:t>March 7th</w:t>
      </w:r>
    </w:p>
    <w:p w14:paraId="2A7BF55F" w14:textId="143BBBAD" w:rsidR="01457F0F" w:rsidRDefault="41FB7F46" w:rsidP="0D35A7B6">
      <w:pPr>
        <w:pStyle w:val="ListParagraph"/>
        <w:numPr>
          <w:ilvl w:val="1"/>
          <w:numId w:val="3"/>
        </w:numPr>
        <w:spacing w:line="360" w:lineRule="auto"/>
        <w:rPr>
          <w:rFonts w:eastAsiaTheme="minorEastAsia"/>
          <w:color w:val="000000" w:themeColor="text1"/>
          <w:sz w:val="20"/>
          <w:szCs w:val="20"/>
        </w:rPr>
      </w:pPr>
      <w:r w:rsidRPr="0D35A7B6">
        <w:rPr>
          <w:rFonts w:ascii="Calibri" w:eastAsia="Calibri" w:hAnsi="Calibri" w:cs="Calibri"/>
          <w:color w:val="000000" w:themeColor="text1"/>
          <w:sz w:val="20"/>
          <w:szCs w:val="20"/>
        </w:rPr>
        <w:t>March 21st</w:t>
      </w:r>
    </w:p>
    <w:p w14:paraId="2C0A10C5" w14:textId="71768AEE" w:rsidR="01457F0F" w:rsidRDefault="41FB7F46" w:rsidP="0D35A7B6">
      <w:pPr>
        <w:pStyle w:val="ListParagraph"/>
        <w:numPr>
          <w:ilvl w:val="1"/>
          <w:numId w:val="3"/>
        </w:numPr>
        <w:spacing w:line="360" w:lineRule="auto"/>
        <w:rPr>
          <w:rFonts w:eastAsiaTheme="minorEastAsia"/>
          <w:color w:val="000000" w:themeColor="text1"/>
          <w:sz w:val="20"/>
          <w:szCs w:val="20"/>
        </w:rPr>
      </w:pPr>
      <w:r w:rsidRPr="0D35A7B6">
        <w:rPr>
          <w:rFonts w:ascii="Calibri" w:eastAsia="Calibri" w:hAnsi="Calibri" w:cs="Calibri"/>
          <w:color w:val="000000" w:themeColor="text1"/>
          <w:sz w:val="20"/>
          <w:szCs w:val="20"/>
        </w:rPr>
        <w:t>April 11th</w:t>
      </w:r>
    </w:p>
    <w:p w14:paraId="54EBDBBB" w14:textId="16C1E9D9" w:rsidR="01457F0F" w:rsidRDefault="41FB7F46" w:rsidP="0D35A7B6">
      <w:pPr>
        <w:pStyle w:val="ListParagraph"/>
        <w:numPr>
          <w:ilvl w:val="1"/>
          <w:numId w:val="3"/>
        </w:numPr>
        <w:spacing w:line="360" w:lineRule="auto"/>
        <w:rPr>
          <w:rFonts w:eastAsiaTheme="minorEastAsia"/>
          <w:color w:val="000000" w:themeColor="text1"/>
          <w:sz w:val="20"/>
          <w:szCs w:val="20"/>
        </w:rPr>
      </w:pPr>
      <w:r w:rsidRPr="0D35A7B6">
        <w:rPr>
          <w:rFonts w:ascii="Calibri" w:eastAsia="Calibri" w:hAnsi="Calibri" w:cs="Calibri"/>
          <w:color w:val="000000" w:themeColor="text1"/>
          <w:sz w:val="20"/>
          <w:szCs w:val="20"/>
        </w:rPr>
        <w:t>April 25th</w:t>
      </w:r>
    </w:p>
    <w:p w14:paraId="6560FE30" w14:textId="50D7C276" w:rsidR="01457F0F" w:rsidRDefault="41FB7F46" w:rsidP="0D35A7B6">
      <w:pPr>
        <w:pStyle w:val="ListParagraph"/>
        <w:numPr>
          <w:ilvl w:val="1"/>
          <w:numId w:val="3"/>
        </w:numPr>
        <w:spacing w:line="360" w:lineRule="auto"/>
        <w:rPr>
          <w:rFonts w:eastAsiaTheme="minorEastAsia"/>
          <w:color w:val="000000" w:themeColor="text1"/>
          <w:sz w:val="20"/>
          <w:szCs w:val="20"/>
        </w:rPr>
      </w:pPr>
      <w:r w:rsidRPr="0D35A7B6">
        <w:rPr>
          <w:rFonts w:ascii="Calibri" w:eastAsia="Calibri" w:hAnsi="Calibri" w:cs="Calibri"/>
          <w:color w:val="000000" w:themeColor="text1"/>
          <w:sz w:val="20"/>
          <w:szCs w:val="20"/>
        </w:rPr>
        <w:t>May 9th</w:t>
      </w:r>
    </w:p>
    <w:p w14:paraId="7E636246" w14:textId="023D043D" w:rsidR="01457F0F" w:rsidRDefault="41FB7F46" w:rsidP="0D35A7B6">
      <w:pPr>
        <w:pStyle w:val="ListParagraph"/>
        <w:numPr>
          <w:ilvl w:val="1"/>
          <w:numId w:val="3"/>
        </w:numPr>
        <w:spacing w:line="360" w:lineRule="auto"/>
        <w:rPr>
          <w:rFonts w:eastAsiaTheme="minorEastAsia"/>
          <w:color w:val="000000" w:themeColor="text1"/>
          <w:sz w:val="20"/>
          <w:szCs w:val="20"/>
        </w:rPr>
      </w:pPr>
      <w:r w:rsidRPr="0D35A7B6">
        <w:rPr>
          <w:rFonts w:ascii="Calibri" w:eastAsia="Calibri" w:hAnsi="Calibri" w:cs="Calibri"/>
          <w:color w:val="000000" w:themeColor="text1"/>
          <w:sz w:val="20"/>
          <w:szCs w:val="20"/>
        </w:rPr>
        <w:t>May 23rd</w:t>
      </w:r>
      <w:r w:rsidR="01457F0F" w:rsidRPr="0D35A7B6">
        <w:rPr>
          <w:rFonts w:ascii="Calibri" w:eastAsia="Calibri" w:hAnsi="Calibri" w:cs="Calibri"/>
        </w:rPr>
        <w:t xml:space="preserve"> </w:t>
      </w:r>
    </w:p>
    <w:p w14:paraId="2C078E63" w14:textId="7292963F" w:rsidR="00FE23E7" w:rsidRDefault="00FE23E7" w:rsidP="0D35A7B6">
      <w:pPr>
        <w:ind w:left="720"/>
        <w:rPr>
          <w:rFonts w:ascii="Calibri" w:eastAsia="Calibri" w:hAnsi="Calibri" w:cs="Calibri"/>
          <w:color w:val="000000" w:themeColor="text1"/>
        </w:rPr>
      </w:pPr>
    </w:p>
    <w:sectPr w:rsidR="00FE23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2BD"/>
    <w:multiLevelType w:val="hybridMultilevel"/>
    <w:tmpl w:val="E42AAAE2"/>
    <w:lvl w:ilvl="0" w:tplc="27949D2C">
      <w:start w:val="1"/>
      <w:numFmt w:val="bullet"/>
      <w:lvlText w:val=""/>
      <w:lvlJc w:val="left"/>
      <w:pPr>
        <w:ind w:left="720" w:hanging="360"/>
      </w:pPr>
      <w:rPr>
        <w:rFonts w:ascii="Symbol" w:hAnsi="Symbol" w:hint="default"/>
      </w:rPr>
    </w:lvl>
    <w:lvl w:ilvl="1" w:tplc="3CA4C7FE">
      <w:start w:val="1"/>
      <w:numFmt w:val="bullet"/>
      <w:lvlText w:val="o"/>
      <w:lvlJc w:val="left"/>
      <w:pPr>
        <w:ind w:left="1440" w:hanging="360"/>
      </w:pPr>
      <w:rPr>
        <w:rFonts w:ascii="Courier New" w:hAnsi="Courier New" w:hint="default"/>
      </w:rPr>
    </w:lvl>
    <w:lvl w:ilvl="2" w:tplc="DF7426FC">
      <w:start w:val="1"/>
      <w:numFmt w:val="bullet"/>
      <w:lvlText w:val=""/>
      <w:lvlJc w:val="left"/>
      <w:pPr>
        <w:ind w:left="2160" w:hanging="360"/>
      </w:pPr>
      <w:rPr>
        <w:rFonts w:ascii="Wingdings" w:hAnsi="Wingdings" w:hint="default"/>
      </w:rPr>
    </w:lvl>
    <w:lvl w:ilvl="3" w:tplc="E43098FC">
      <w:start w:val="1"/>
      <w:numFmt w:val="bullet"/>
      <w:lvlText w:val=""/>
      <w:lvlJc w:val="left"/>
      <w:pPr>
        <w:ind w:left="2880" w:hanging="360"/>
      </w:pPr>
      <w:rPr>
        <w:rFonts w:ascii="Symbol" w:hAnsi="Symbol" w:hint="default"/>
      </w:rPr>
    </w:lvl>
    <w:lvl w:ilvl="4" w:tplc="A0DEEFA0">
      <w:start w:val="1"/>
      <w:numFmt w:val="bullet"/>
      <w:lvlText w:val="o"/>
      <w:lvlJc w:val="left"/>
      <w:pPr>
        <w:ind w:left="3600" w:hanging="360"/>
      </w:pPr>
      <w:rPr>
        <w:rFonts w:ascii="Courier New" w:hAnsi="Courier New" w:hint="default"/>
      </w:rPr>
    </w:lvl>
    <w:lvl w:ilvl="5" w:tplc="979A801A">
      <w:start w:val="1"/>
      <w:numFmt w:val="bullet"/>
      <w:lvlText w:val=""/>
      <w:lvlJc w:val="left"/>
      <w:pPr>
        <w:ind w:left="4320" w:hanging="360"/>
      </w:pPr>
      <w:rPr>
        <w:rFonts w:ascii="Wingdings" w:hAnsi="Wingdings" w:hint="default"/>
      </w:rPr>
    </w:lvl>
    <w:lvl w:ilvl="6" w:tplc="D2246478">
      <w:start w:val="1"/>
      <w:numFmt w:val="bullet"/>
      <w:lvlText w:val=""/>
      <w:lvlJc w:val="left"/>
      <w:pPr>
        <w:ind w:left="5040" w:hanging="360"/>
      </w:pPr>
      <w:rPr>
        <w:rFonts w:ascii="Symbol" w:hAnsi="Symbol" w:hint="default"/>
      </w:rPr>
    </w:lvl>
    <w:lvl w:ilvl="7" w:tplc="C85E3EC4">
      <w:start w:val="1"/>
      <w:numFmt w:val="bullet"/>
      <w:lvlText w:val="o"/>
      <w:lvlJc w:val="left"/>
      <w:pPr>
        <w:ind w:left="5760" w:hanging="360"/>
      </w:pPr>
      <w:rPr>
        <w:rFonts w:ascii="Courier New" w:hAnsi="Courier New" w:hint="default"/>
      </w:rPr>
    </w:lvl>
    <w:lvl w:ilvl="8" w:tplc="3B56B64A">
      <w:start w:val="1"/>
      <w:numFmt w:val="bullet"/>
      <w:lvlText w:val=""/>
      <w:lvlJc w:val="left"/>
      <w:pPr>
        <w:ind w:left="6480" w:hanging="360"/>
      </w:pPr>
      <w:rPr>
        <w:rFonts w:ascii="Wingdings" w:hAnsi="Wingdings" w:hint="default"/>
      </w:rPr>
    </w:lvl>
  </w:abstractNum>
  <w:abstractNum w:abstractNumId="1" w15:restartNumberingAfterBreak="0">
    <w:nsid w:val="13584DB4"/>
    <w:multiLevelType w:val="hybridMultilevel"/>
    <w:tmpl w:val="7AE088AE"/>
    <w:lvl w:ilvl="0" w:tplc="0262E0A8">
      <w:start w:val="1"/>
      <w:numFmt w:val="bullet"/>
      <w:lvlText w:val=""/>
      <w:lvlJc w:val="left"/>
      <w:pPr>
        <w:ind w:left="720" w:hanging="360"/>
      </w:pPr>
      <w:rPr>
        <w:rFonts w:ascii="Symbol" w:hAnsi="Symbol" w:hint="default"/>
      </w:rPr>
    </w:lvl>
    <w:lvl w:ilvl="1" w:tplc="3612BE6C">
      <w:start w:val="1"/>
      <w:numFmt w:val="bullet"/>
      <w:lvlText w:val="o"/>
      <w:lvlJc w:val="left"/>
      <w:pPr>
        <w:ind w:left="1440" w:hanging="360"/>
      </w:pPr>
      <w:rPr>
        <w:rFonts w:ascii="Courier New" w:hAnsi="Courier New" w:hint="default"/>
      </w:rPr>
    </w:lvl>
    <w:lvl w:ilvl="2" w:tplc="CFD84D74">
      <w:start w:val="1"/>
      <w:numFmt w:val="bullet"/>
      <w:lvlText w:val=""/>
      <w:lvlJc w:val="left"/>
      <w:pPr>
        <w:ind w:left="2160" w:hanging="360"/>
      </w:pPr>
      <w:rPr>
        <w:rFonts w:ascii="Wingdings" w:hAnsi="Wingdings" w:hint="default"/>
      </w:rPr>
    </w:lvl>
    <w:lvl w:ilvl="3" w:tplc="F4AE731E">
      <w:start w:val="1"/>
      <w:numFmt w:val="bullet"/>
      <w:lvlText w:val=""/>
      <w:lvlJc w:val="left"/>
      <w:pPr>
        <w:ind w:left="2880" w:hanging="360"/>
      </w:pPr>
      <w:rPr>
        <w:rFonts w:ascii="Symbol" w:hAnsi="Symbol" w:hint="default"/>
      </w:rPr>
    </w:lvl>
    <w:lvl w:ilvl="4" w:tplc="A314C1B0">
      <w:start w:val="1"/>
      <w:numFmt w:val="bullet"/>
      <w:lvlText w:val="o"/>
      <w:lvlJc w:val="left"/>
      <w:pPr>
        <w:ind w:left="3600" w:hanging="360"/>
      </w:pPr>
      <w:rPr>
        <w:rFonts w:ascii="Courier New" w:hAnsi="Courier New" w:hint="default"/>
      </w:rPr>
    </w:lvl>
    <w:lvl w:ilvl="5" w:tplc="14149CA8">
      <w:start w:val="1"/>
      <w:numFmt w:val="bullet"/>
      <w:lvlText w:val=""/>
      <w:lvlJc w:val="left"/>
      <w:pPr>
        <w:ind w:left="4320" w:hanging="360"/>
      </w:pPr>
      <w:rPr>
        <w:rFonts w:ascii="Wingdings" w:hAnsi="Wingdings" w:hint="default"/>
      </w:rPr>
    </w:lvl>
    <w:lvl w:ilvl="6" w:tplc="5A667BDC">
      <w:start w:val="1"/>
      <w:numFmt w:val="bullet"/>
      <w:lvlText w:val=""/>
      <w:lvlJc w:val="left"/>
      <w:pPr>
        <w:ind w:left="5040" w:hanging="360"/>
      </w:pPr>
      <w:rPr>
        <w:rFonts w:ascii="Symbol" w:hAnsi="Symbol" w:hint="default"/>
      </w:rPr>
    </w:lvl>
    <w:lvl w:ilvl="7" w:tplc="3894F268">
      <w:start w:val="1"/>
      <w:numFmt w:val="bullet"/>
      <w:lvlText w:val="o"/>
      <w:lvlJc w:val="left"/>
      <w:pPr>
        <w:ind w:left="5760" w:hanging="360"/>
      </w:pPr>
      <w:rPr>
        <w:rFonts w:ascii="Courier New" w:hAnsi="Courier New" w:hint="default"/>
      </w:rPr>
    </w:lvl>
    <w:lvl w:ilvl="8" w:tplc="380EC4D0">
      <w:start w:val="1"/>
      <w:numFmt w:val="bullet"/>
      <w:lvlText w:val=""/>
      <w:lvlJc w:val="left"/>
      <w:pPr>
        <w:ind w:left="6480" w:hanging="360"/>
      </w:pPr>
      <w:rPr>
        <w:rFonts w:ascii="Wingdings" w:hAnsi="Wingdings" w:hint="default"/>
      </w:rPr>
    </w:lvl>
  </w:abstractNum>
  <w:abstractNum w:abstractNumId="2" w15:restartNumberingAfterBreak="0">
    <w:nsid w:val="5B242B05"/>
    <w:multiLevelType w:val="hybridMultilevel"/>
    <w:tmpl w:val="30467B52"/>
    <w:lvl w:ilvl="0" w:tplc="7D8AA068">
      <w:start w:val="1"/>
      <w:numFmt w:val="bullet"/>
      <w:lvlText w:val=""/>
      <w:lvlJc w:val="left"/>
      <w:pPr>
        <w:ind w:left="720" w:hanging="360"/>
      </w:pPr>
      <w:rPr>
        <w:rFonts w:ascii="Symbol" w:hAnsi="Symbol" w:hint="default"/>
      </w:rPr>
    </w:lvl>
    <w:lvl w:ilvl="1" w:tplc="3A485788">
      <w:start w:val="1"/>
      <w:numFmt w:val="bullet"/>
      <w:lvlText w:val="o"/>
      <w:lvlJc w:val="left"/>
      <w:pPr>
        <w:ind w:left="1440" w:hanging="360"/>
      </w:pPr>
      <w:rPr>
        <w:rFonts w:ascii="Courier New" w:hAnsi="Courier New" w:hint="default"/>
      </w:rPr>
    </w:lvl>
    <w:lvl w:ilvl="2" w:tplc="97807492">
      <w:start w:val="1"/>
      <w:numFmt w:val="bullet"/>
      <w:lvlText w:val=""/>
      <w:lvlJc w:val="left"/>
      <w:pPr>
        <w:ind w:left="2160" w:hanging="360"/>
      </w:pPr>
      <w:rPr>
        <w:rFonts w:ascii="Wingdings" w:hAnsi="Wingdings" w:hint="default"/>
      </w:rPr>
    </w:lvl>
    <w:lvl w:ilvl="3" w:tplc="7CB6F2D0">
      <w:start w:val="1"/>
      <w:numFmt w:val="bullet"/>
      <w:lvlText w:val=""/>
      <w:lvlJc w:val="left"/>
      <w:pPr>
        <w:ind w:left="2880" w:hanging="360"/>
      </w:pPr>
      <w:rPr>
        <w:rFonts w:ascii="Symbol" w:hAnsi="Symbol" w:hint="default"/>
      </w:rPr>
    </w:lvl>
    <w:lvl w:ilvl="4" w:tplc="9D1268A8">
      <w:start w:val="1"/>
      <w:numFmt w:val="bullet"/>
      <w:lvlText w:val="o"/>
      <w:lvlJc w:val="left"/>
      <w:pPr>
        <w:ind w:left="3600" w:hanging="360"/>
      </w:pPr>
      <w:rPr>
        <w:rFonts w:ascii="Courier New" w:hAnsi="Courier New" w:hint="default"/>
      </w:rPr>
    </w:lvl>
    <w:lvl w:ilvl="5" w:tplc="73308900">
      <w:start w:val="1"/>
      <w:numFmt w:val="bullet"/>
      <w:lvlText w:val=""/>
      <w:lvlJc w:val="left"/>
      <w:pPr>
        <w:ind w:left="4320" w:hanging="360"/>
      </w:pPr>
      <w:rPr>
        <w:rFonts w:ascii="Wingdings" w:hAnsi="Wingdings" w:hint="default"/>
      </w:rPr>
    </w:lvl>
    <w:lvl w:ilvl="6" w:tplc="6284D090">
      <w:start w:val="1"/>
      <w:numFmt w:val="bullet"/>
      <w:lvlText w:val=""/>
      <w:lvlJc w:val="left"/>
      <w:pPr>
        <w:ind w:left="5040" w:hanging="360"/>
      </w:pPr>
      <w:rPr>
        <w:rFonts w:ascii="Symbol" w:hAnsi="Symbol" w:hint="default"/>
      </w:rPr>
    </w:lvl>
    <w:lvl w:ilvl="7" w:tplc="DE1A1048">
      <w:start w:val="1"/>
      <w:numFmt w:val="bullet"/>
      <w:lvlText w:val="o"/>
      <w:lvlJc w:val="left"/>
      <w:pPr>
        <w:ind w:left="5760" w:hanging="360"/>
      </w:pPr>
      <w:rPr>
        <w:rFonts w:ascii="Courier New" w:hAnsi="Courier New" w:hint="default"/>
      </w:rPr>
    </w:lvl>
    <w:lvl w:ilvl="8" w:tplc="FD7C1530">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92B24C"/>
    <w:rsid w:val="00DD2ABD"/>
    <w:rsid w:val="00FE23E7"/>
    <w:rsid w:val="01457F0F"/>
    <w:rsid w:val="06668179"/>
    <w:rsid w:val="06CE53B8"/>
    <w:rsid w:val="09402EB5"/>
    <w:rsid w:val="0CCF4097"/>
    <w:rsid w:val="0D35A7B6"/>
    <w:rsid w:val="111D436C"/>
    <w:rsid w:val="1147E30E"/>
    <w:rsid w:val="12A378D9"/>
    <w:rsid w:val="148BD20C"/>
    <w:rsid w:val="152F7EC4"/>
    <w:rsid w:val="16E47782"/>
    <w:rsid w:val="17C372CE"/>
    <w:rsid w:val="1811F33E"/>
    <w:rsid w:val="1905B631"/>
    <w:rsid w:val="1A1C1844"/>
    <w:rsid w:val="1B6B8D9D"/>
    <w:rsid w:val="1BB7E8A5"/>
    <w:rsid w:val="1C1A0C64"/>
    <w:rsid w:val="1D53B906"/>
    <w:rsid w:val="1D82B95E"/>
    <w:rsid w:val="26D03818"/>
    <w:rsid w:val="27253AEE"/>
    <w:rsid w:val="27BD2156"/>
    <w:rsid w:val="27D535E2"/>
    <w:rsid w:val="286C0879"/>
    <w:rsid w:val="2A07D8DA"/>
    <w:rsid w:val="2AB7AA5C"/>
    <w:rsid w:val="2AEE45B5"/>
    <w:rsid w:val="2B27FC2B"/>
    <w:rsid w:val="2CAD07BB"/>
    <w:rsid w:val="2F2372B2"/>
    <w:rsid w:val="2F68AFB4"/>
    <w:rsid w:val="318078DE"/>
    <w:rsid w:val="32A993E4"/>
    <w:rsid w:val="34B819A0"/>
    <w:rsid w:val="3592B436"/>
    <w:rsid w:val="36AA57F7"/>
    <w:rsid w:val="38462858"/>
    <w:rsid w:val="3918D568"/>
    <w:rsid w:val="39872A0D"/>
    <w:rsid w:val="3F39967C"/>
    <w:rsid w:val="3F900472"/>
    <w:rsid w:val="402D596F"/>
    <w:rsid w:val="40D566DD"/>
    <w:rsid w:val="412BD4D3"/>
    <w:rsid w:val="41FB7F46"/>
    <w:rsid w:val="44637595"/>
    <w:rsid w:val="4744A861"/>
    <w:rsid w:val="48E078C2"/>
    <w:rsid w:val="48E86648"/>
    <w:rsid w:val="4936E6B8"/>
    <w:rsid w:val="4972EAA3"/>
    <w:rsid w:val="49D43BB5"/>
    <w:rsid w:val="49E11DE8"/>
    <w:rsid w:val="4B27E361"/>
    <w:rsid w:val="4C20070A"/>
    <w:rsid w:val="4CAA8B65"/>
    <w:rsid w:val="4CC3B3C2"/>
    <w:rsid w:val="4F57A7CC"/>
    <w:rsid w:val="4FE22C27"/>
    <w:rsid w:val="50437D39"/>
    <w:rsid w:val="54A40794"/>
    <w:rsid w:val="555433F5"/>
    <w:rsid w:val="5628FA91"/>
    <w:rsid w:val="56E44429"/>
    <w:rsid w:val="58FE8A12"/>
    <w:rsid w:val="5992B24C"/>
    <w:rsid w:val="59E6D4CA"/>
    <w:rsid w:val="5A096A12"/>
    <w:rsid w:val="5B0A9DF8"/>
    <w:rsid w:val="5B68A6CD"/>
    <w:rsid w:val="60D2EA87"/>
    <w:rsid w:val="61099BF7"/>
    <w:rsid w:val="64413CB9"/>
    <w:rsid w:val="656A57BF"/>
    <w:rsid w:val="6A92F52A"/>
    <w:rsid w:val="6BBECFF2"/>
    <w:rsid w:val="6D3F8FDE"/>
    <w:rsid w:val="72256656"/>
    <w:rsid w:val="728CCC38"/>
    <w:rsid w:val="74289C99"/>
    <w:rsid w:val="74BF45BE"/>
    <w:rsid w:val="760AB650"/>
    <w:rsid w:val="770B1113"/>
    <w:rsid w:val="78BFD367"/>
    <w:rsid w:val="79F43165"/>
    <w:rsid w:val="7AB6F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2B24C"/>
  <w15:chartTrackingRefBased/>
  <w15:docId w15:val="{42346218-6321-4773-836D-4F563748D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rsccd.sharepoint.com/:w:/r/sites/ProgramReview/Shared%20Documents/General/Forms/Faciliated%20Discussions%20for%20Round%20Table%20Pilot%20Presentations.docx?d=wa40f77d58742493998708cba3d27bc2d&amp;csf=1&amp;web=1&amp;e=BAIG87"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5E5F454FC194CBAC83BF54ED6E7AF" ma:contentTypeVersion="1" ma:contentTypeDescription="Create a new document." ma:contentTypeScope="" ma:versionID="e1abe1499828027a00c7a54bf73ca358">
  <xsd:schema xmlns:xsd="http://www.w3.org/2001/XMLSchema" xmlns:xs="http://www.w3.org/2001/XMLSchema" xmlns:p="http://schemas.microsoft.com/office/2006/metadata/properties" xmlns:ns2="431189f8-a51b-453f-9f0c-3a0b3b65b12f" xmlns:ns3="9e9894ec-ead3-49a5-95b9-3600f21e698b" targetNamespace="http://schemas.microsoft.com/office/2006/metadata/properties" ma:root="true" ma:fieldsID="26a77321251077b9a8e13ab821c3859b" ns2:_="" ns3:_="">
    <xsd:import namespace="431189f8-a51b-453f-9f0c-3a0b3b65b12f"/>
    <xsd:import namespace="9e9894ec-ead3-49a5-95b9-3600f21e698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9894ec-ead3-49a5-95b9-3600f21e69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31189f8-a51b-453f-9f0c-3a0b3b65b12f">HNYXMCCMVK3K-382225976-55</_dlc_DocId>
    <_dlc_DocIdUrl xmlns="431189f8-a51b-453f-9f0c-3a0b3b65b12f">
      <Url>https://www.sac.edu/committees/ProgramReview/_layouts/15/DocIdRedir.aspx?ID=HNYXMCCMVK3K-382225976-55</Url>
      <Description>HNYXMCCMVK3K-382225976-55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A6DF14-007E-4F2D-8BDF-EADC66C5FFB5}"/>
</file>

<file path=customXml/itemProps2.xml><?xml version="1.0" encoding="utf-8"?>
<ds:datastoreItem xmlns:ds="http://schemas.openxmlformats.org/officeDocument/2006/customXml" ds:itemID="{CCBE227E-61BD-41AC-B8CD-4B176E1DD1C6}">
  <ds:schemaRefs>
    <ds:schemaRef ds:uri="http://schemas.microsoft.com/office/2006/documentManagement/types"/>
    <ds:schemaRef ds:uri="http://purl.org/dc/terms/"/>
    <ds:schemaRef ds:uri="http://schemas.microsoft.com/office/2006/metadata/properties"/>
    <ds:schemaRef ds:uri="http://purl.org/dc/dcmitype/"/>
    <ds:schemaRef ds:uri="a67e092e-12f5-45b9-afce-e2af5935d00a"/>
    <ds:schemaRef ds:uri="http://schemas.openxmlformats.org/package/2006/metadata/core-properties"/>
    <ds:schemaRef ds:uri="http://www.w3.org/XML/1998/namespace"/>
    <ds:schemaRef ds:uri="http://schemas.microsoft.com/office/infopath/2007/PartnerControls"/>
    <ds:schemaRef ds:uri="60ea958f-7e9c-4d99-81b6-c74e5e58a68a"/>
    <ds:schemaRef ds:uri="http://purl.org/dc/elements/1.1/"/>
  </ds:schemaRefs>
</ds:datastoreItem>
</file>

<file path=customXml/itemProps3.xml><?xml version="1.0" encoding="utf-8"?>
<ds:datastoreItem xmlns:ds="http://schemas.openxmlformats.org/officeDocument/2006/customXml" ds:itemID="{B2698838-C33A-4EB5-9559-001FE26E06D4}">
  <ds:schemaRefs>
    <ds:schemaRef ds:uri="http://schemas.microsoft.com/sharepoint/v3/contenttype/forms"/>
  </ds:schemaRefs>
</ds:datastoreItem>
</file>

<file path=customXml/itemProps4.xml><?xml version="1.0" encoding="utf-8"?>
<ds:datastoreItem xmlns:ds="http://schemas.openxmlformats.org/officeDocument/2006/customXml" ds:itemID="{93565E0F-DACC-4B03-9C4D-BC8B7546BB08}"/>
</file>

<file path=docProps/app.xml><?xml version="1.0" encoding="utf-8"?>
<Properties xmlns="http://schemas.openxmlformats.org/officeDocument/2006/extended-properties" xmlns:vt="http://schemas.openxmlformats.org/officeDocument/2006/docPropsVTypes">
  <Template>Normal</Template>
  <TotalTime>1</TotalTime>
  <Pages>5</Pages>
  <Words>633</Words>
  <Characters>3610</Characters>
  <Application>Microsoft Office Word</Application>
  <DocSecurity>0</DocSecurity>
  <Lines>30</Lines>
  <Paragraphs>8</Paragraphs>
  <ScaleCrop>false</ScaleCrop>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Jaki</dc:creator>
  <cp:keywords/>
  <dc:description/>
  <cp:lastModifiedBy>King, Jaki</cp:lastModifiedBy>
  <cp:revision>2</cp:revision>
  <dcterms:created xsi:type="dcterms:W3CDTF">2022-03-09T19:00:00Z</dcterms:created>
  <dcterms:modified xsi:type="dcterms:W3CDTF">2022-03-09T19:00:00Z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0x010100AEE5E5F454FC194CBAC83BF54ED6E7AF</vt:lpwstr>
  </property>
  <property fmtid="{D5CDD505-2E9C-101B-9397-08002B2CF9AE}" pid="3" name="_dlc_DocIdItemGuid">
    <vt:lpwstr>872f7ffd-d30b-4ce0-a5ec-62ef9e9061ef</vt:lpwstr>
  </property>
</Properties>
</file>