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telligence2.xml" ContentType="application/vnd.ms-office.intelligence2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A3" w:rsidRPr="005C1534" w:rsidRDefault="7B2ECD9D" w:rsidP="7CCA9DFE">
      <w:pPr>
        <w:jc w:val="center"/>
        <w:rPr>
          <w:sz w:val="24"/>
          <w:szCs w:val="24"/>
        </w:rPr>
      </w:pPr>
      <w:r w:rsidRPr="005C1534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81BBF33" wp14:editId="55224421">
            <wp:simplePos x="0" y="0"/>
            <wp:positionH relativeFrom="column">
              <wp:posOffset>1143000</wp:posOffset>
            </wp:positionH>
            <wp:positionV relativeFrom="paragraph">
              <wp:posOffset>-704850</wp:posOffset>
            </wp:positionV>
            <wp:extent cx="3810000" cy="822960"/>
            <wp:effectExtent l="0" t="0" r="0" b="0"/>
            <wp:wrapNone/>
            <wp:docPr id="572406132" name="Picture 572406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0AA3" w:rsidRPr="005C1534" w:rsidRDefault="00042111" w:rsidP="00CB3336"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Minutes</w:t>
      </w:r>
      <w:r w:rsidR="0074583F">
        <w:br/>
      </w:r>
      <w:r w:rsidR="00BE3CC7">
        <w:rPr>
          <w:b/>
          <w:bCs/>
          <w:color w:val="000000" w:themeColor="text1"/>
          <w:sz w:val="24"/>
          <w:szCs w:val="24"/>
        </w:rPr>
        <w:t>February 8</w:t>
      </w:r>
      <w:r w:rsidR="00EC7FAE" w:rsidRPr="55921D30">
        <w:rPr>
          <w:b/>
          <w:bCs/>
          <w:color w:val="000000" w:themeColor="text1"/>
          <w:sz w:val="24"/>
          <w:szCs w:val="24"/>
        </w:rPr>
        <w:t>, 202</w:t>
      </w:r>
      <w:r w:rsidR="00BE3CC7">
        <w:rPr>
          <w:b/>
          <w:bCs/>
          <w:color w:val="000000" w:themeColor="text1"/>
          <w:sz w:val="24"/>
          <w:szCs w:val="24"/>
        </w:rPr>
        <w:t>3</w:t>
      </w:r>
    </w:p>
    <w:p w:rsidR="00490AA3" w:rsidRPr="005C1534" w:rsidRDefault="00490AA3" w:rsidP="00490AA3">
      <w:pPr>
        <w:ind w:left="720" w:hanging="720"/>
        <w:jc w:val="center"/>
        <w:rPr>
          <w:bCs/>
          <w:color w:val="000000"/>
          <w:sz w:val="24"/>
          <w:szCs w:val="24"/>
        </w:rPr>
      </w:pPr>
      <w:r w:rsidRPr="005C1534">
        <w:rPr>
          <w:color w:val="000000" w:themeColor="text1"/>
          <w:sz w:val="24"/>
          <w:szCs w:val="24"/>
        </w:rPr>
        <w:t>2:00 – 3:00pm</w:t>
      </w:r>
    </w:p>
    <w:p w:rsidR="004D5A2B" w:rsidRPr="005C1534" w:rsidRDefault="00490AA3" w:rsidP="4FAE3801">
      <w:pPr>
        <w:ind w:left="720" w:hanging="720"/>
        <w:jc w:val="center"/>
        <w:rPr>
          <w:color w:val="000000"/>
          <w:sz w:val="24"/>
          <w:szCs w:val="24"/>
          <w:highlight w:val="yellow"/>
        </w:rPr>
      </w:pPr>
      <w:r w:rsidRPr="005C1534">
        <w:rPr>
          <w:color w:val="000000" w:themeColor="text1"/>
          <w:sz w:val="24"/>
          <w:szCs w:val="24"/>
        </w:rPr>
        <w:t xml:space="preserve">Zoom- </w:t>
      </w:r>
      <w:hyperlink r:id="rId12" w:history="1">
        <w:r w:rsidR="00BE3CC7" w:rsidRPr="00E83203">
          <w:rPr>
            <w:rStyle w:val="Hyperlink"/>
            <w:sz w:val="24"/>
            <w:szCs w:val="24"/>
          </w:rPr>
          <w:t>https://us06web.zoom.us/j/84031823721</w:t>
        </w:r>
      </w:hyperlink>
      <w:r w:rsidR="00BE3CC7">
        <w:rPr>
          <w:color w:val="000000" w:themeColor="text1"/>
          <w:sz w:val="24"/>
          <w:szCs w:val="24"/>
        </w:rPr>
        <w:t xml:space="preserve"> </w:t>
      </w:r>
    </w:p>
    <w:p w:rsidR="00490AA3" w:rsidRPr="005C1534" w:rsidRDefault="005C1534" w:rsidP="00490AA3">
      <w:pPr>
        <w:jc w:val="center"/>
        <w:rPr>
          <w:sz w:val="24"/>
          <w:szCs w:val="24"/>
        </w:rPr>
      </w:pPr>
      <w:r w:rsidRPr="005C1534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0E769B" wp14:editId="0BB7FD26">
                <wp:simplePos x="0" y="0"/>
                <wp:positionH relativeFrom="column">
                  <wp:posOffset>104775</wp:posOffset>
                </wp:positionH>
                <wp:positionV relativeFrom="paragraph">
                  <wp:posOffset>40005</wp:posOffset>
                </wp:positionV>
                <wp:extent cx="579120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8AFE1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25pt,3.15pt" to="464.2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cEs2wEAAA4EAAAOAAAAZHJzL2Uyb0RvYy54bWysU8tu2zAQvBfoPxC815INuEkFyzk4SC9F&#10;azTNB9DU0iLAF5asZf99l5SsBG2BokF0oPjYmd0ZLjd3Z2vYCTBq71q+XNScgZO+0+7Y8qcfDx9u&#10;OYtJuE4Y76DlF4j8bvv+3WYIDax8700HyIjExWYILe9TCk1VRdmDFXHhAzg6VB6tSLTEY9WhGIjd&#10;mmpV1x+rwWMX0EuIkXbvx0O+LfxKgUzflIqQmGk51ZbKiGU85LHabkRzRBF6LacyxCuqsEI7SjpT&#10;3Ysk2E/Uf1BZLdFHr9JCelt5pbSEooHULOvf1Dz2IkDRQubEMNsU345Wfj3tkemu5SvOnLB0RY8J&#10;hT72ie28c2SgR7bKPg0hNhS+c3ucVjHsMYs+K7T5T3LYuXh7mb2Fc2KSNtc3n5Z0YZzJ61n1DAwY&#10;02fwluVJy412WbZoxOlLTJSMQq8heds4NlDBt+ubdQmL3ujuQRuTDyMeDzuD7CToynd1/nL1RPEi&#10;jFbG0WbWNKoos3QxMCb4DopcobqXY4bcjzDTCinBpeXEaxxFZ5iiEmZg/W/gFJ+hUHr1f8AzomT2&#10;Ls1gq53Hv2VP52vJaoy/OjDqzhYcfHcp91usoaYrzk0PJHf1y3WBPz/j7S8AAAD//wMAUEsDBBQA&#10;BgAIAAAAIQCCzyIf1wAAAAYBAAAPAAAAZHJzL2Rvd25yZXYueG1sTI7BTsMwEETvSPyDtUi9Uaet&#10;arVpnAqIuCEk0n6AG2/jiHgdxW4b/p6FCxyfZjTziv3ke3HFMXaBNCzmGQikJtiOWg3Hw+vjBkRM&#10;hqzpA6GGL4ywL+/vCpPbcKMPvNapFTxCMTcaXEpDLmVsHHoT52FA4uwcRm8S49hKO5obj/teLrNM&#10;SW864gdnBnxx2HzWF69he/SqDvK9elM2LVx8rtbtVGk9e5iediASTumvDD/6rA4lO53ChWwUPbNa&#10;c1ODWoHgeLvcMJ9+WZaF/K9ffgMAAP//AwBQSwECLQAUAAYACAAAACEAtoM4kv4AAADhAQAAEwAA&#10;AAAAAAAAAAAAAAAAAAAAW0NvbnRlbnRfVHlwZXNdLnhtbFBLAQItABQABgAIAAAAIQA4/SH/1gAA&#10;AJQBAAALAAAAAAAAAAAAAAAAAC8BAABfcmVscy8ucmVsc1BLAQItABQABgAIAAAAIQDyvcEs2wEA&#10;AA4EAAAOAAAAAAAAAAAAAAAAAC4CAABkcnMvZTJvRG9jLnhtbFBLAQItABQABgAIAAAAIQCCzyIf&#10;1wAAAAYBAAAPAAAAAAAAAAAAAAAAADUEAABkcnMvZG93bnJldi54bWxQSwUGAAAAAAQABADzAAAA&#10;OQUAAAAA&#10;" strokecolor="#c00000" strokeweight="2.25pt">
                <v:stroke joinstyle="miter"/>
              </v:line>
            </w:pict>
          </mc:Fallback>
        </mc:AlternateContent>
      </w:r>
      <w:r w:rsidR="00490AA3" w:rsidRPr="005C1534">
        <w:rPr>
          <w:sz w:val="24"/>
          <w:szCs w:val="24"/>
        </w:rPr>
        <w:tab/>
      </w:r>
      <w:r w:rsidR="00490AA3" w:rsidRPr="005C1534">
        <w:rPr>
          <w:sz w:val="24"/>
          <w:szCs w:val="24"/>
        </w:rPr>
        <w:tab/>
      </w:r>
    </w:p>
    <w:p w:rsidR="00490AA3" w:rsidRPr="005C1534" w:rsidRDefault="00490AA3" w:rsidP="00490AA3">
      <w:pPr>
        <w:pStyle w:val="Heading2"/>
        <w:rPr>
          <w:rStyle w:val="Strong"/>
        </w:rPr>
      </w:pPr>
      <w:r w:rsidRPr="005C1534">
        <w:rPr>
          <w:u w:val="single"/>
        </w:rPr>
        <w:t>Santa Ana College Mission</w:t>
      </w:r>
      <w:r w:rsidRPr="005C1534">
        <w:rPr>
          <w:b w:val="0"/>
        </w:rPr>
        <w:t xml:space="preserve">: </w:t>
      </w:r>
      <w:r w:rsidRPr="005C1534">
        <w:rPr>
          <w:rStyle w:val="Strong"/>
        </w:rPr>
        <w:t>Santa Ana College inspires, transforms, and empowers a diverse community of learners.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rPr>
          <w:sz w:val="24"/>
          <w:szCs w:val="24"/>
        </w:rPr>
      </w:pPr>
      <w:r w:rsidRPr="005C1534">
        <w:rPr>
          <w:b/>
          <w:sz w:val="24"/>
          <w:szCs w:val="24"/>
          <w:u w:val="single"/>
        </w:rPr>
        <w:t>Santa Ana College Vision Themes</w:t>
      </w:r>
      <w:r w:rsidRPr="005C1534">
        <w:rPr>
          <w:sz w:val="24"/>
          <w:szCs w:val="24"/>
        </w:rPr>
        <w:t>: I. Student Achievement; II. Use of Technology; III. Innovation; IV. Community; V. Workforce Development; VI. Emerging American Community</w:t>
      </w:r>
    </w:p>
    <w:p w:rsidR="009C2AA7" w:rsidRPr="005C1534" w:rsidRDefault="009C2AA7" w:rsidP="00490AA3">
      <w:pPr>
        <w:rPr>
          <w:sz w:val="24"/>
          <w:szCs w:val="24"/>
        </w:rPr>
      </w:pPr>
    </w:p>
    <w:p w:rsidR="009C2AA7" w:rsidRPr="005C1534" w:rsidRDefault="009C2AA7" w:rsidP="059E0B8D">
      <w:pPr>
        <w:rPr>
          <w:sz w:val="24"/>
          <w:szCs w:val="24"/>
        </w:rPr>
      </w:pPr>
      <w:r w:rsidRPr="059E0B8D">
        <w:rPr>
          <w:b/>
          <w:bCs/>
          <w:color w:val="000000" w:themeColor="text1"/>
          <w:sz w:val="24"/>
          <w:szCs w:val="24"/>
        </w:rPr>
        <w:t>Voting Members</w:t>
      </w:r>
      <w:r w:rsidRPr="059E0B8D">
        <w:rPr>
          <w:color w:val="000000" w:themeColor="text1"/>
          <w:sz w:val="24"/>
          <w:szCs w:val="24"/>
        </w:rPr>
        <w:t xml:space="preserve">: Dr. </w:t>
      </w:r>
      <w:r w:rsidR="00BE3CC7">
        <w:rPr>
          <w:color w:val="000000" w:themeColor="text1"/>
          <w:sz w:val="24"/>
          <w:szCs w:val="24"/>
        </w:rPr>
        <w:t>Jeffrey Lamb</w:t>
      </w:r>
      <w:r w:rsidRPr="059E0B8D">
        <w:rPr>
          <w:color w:val="000000" w:themeColor="text1"/>
          <w:sz w:val="24"/>
          <w:szCs w:val="24"/>
        </w:rPr>
        <w:t xml:space="preserve"> (co-chair), J</w:t>
      </w:r>
      <w:r w:rsidR="00126B11">
        <w:rPr>
          <w:color w:val="000000" w:themeColor="text1"/>
          <w:sz w:val="24"/>
          <w:szCs w:val="24"/>
        </w:rPr>
        <w:t xml:space="preserve">im Isbell </w:t>
      </w:r>
      <w:r w:rsidRPr="059E0B8D">
        <w:rPr>
          <w:color w:val="000000" w:themeColor="text1"/>
          <w:sz w:val="24"/>
          <w:szCs w:val="24"/>
        </w:rPr>
        <w:t>(</w:t>
      </w:r>
      <w:r w:rsidR="00126B11">
        <w:rPr>
          <w:color w:val="000000" w:themeColor="text1"/>
          <w:sz w:val="24"/>
          <w:szCs w:val="24"/>
        </w:rPr>
        <w:t xml:space="preserve">Interim </w:t>
      </w:r>
      <w:r w:rsidRPr="059E0B8D">
        <w:rPr>
          <w:color w:val="000000" w:themeColor="text1"/>
          <w:sz w:val="24"/>
          <w:szCs w:val="24"/>
        </w:rPr>
        <w:t xml:space="preserve">co-chair), Dr. Vaniethia Hubbard, </w:t>
      </w:r>
      <w:r w:rsidR="00154DEC" w:rsidRPr="059E0B8D">
        <w:rPr>
          <w:color w:val="000000" w:themeColor="text1"/>
          <w:sz w:val="24"/>
          <w:szCs w:val="24"/>
        </w:rPr>
        <w:t xml:space="preserve">Dr. Saeid Eidgahy, </w:t>
      </w:r>
      <w:r w:rsidR="00BE3CC7">
        <w:rPr>
          <w:color w:val="000000" w:themeColor="text1"/>
          <w:sz w:val="24"/>
          <w:szCs w:val="24"/>
        </w:rPr>
        <w:t xml:space="preserve">Jaki King, </w:t>
      </w:r>
      <w:r w:rsidRPr="059E0B8D">
        <w:rPr>
          <w:color w:val="000000" w:themeColor="text1"/>
          <w:sz w:val="24"/>
          <w:szCs w:val="24"/>
        </w:rPr>
        <w:t>Tyler Johnson, Kim Smith, Suzanne Freeman, Mike Everett, Andrew Barrios, Monica Macmillen</w:t>
      </w:r>
      <w:r w:rsidR="00800D04" w:rsidRPr="059E0B8D">
        <w:rPr>
          <w:color w:val="000000" w:themeColor="text1"/>
          <w:sz w:val="24"/>
          <w:szCs w:val="24"/>
        </w:rPr>
        <w:t xml:space="preserve">, </w:t>
      </w:r>
      <w:r w:rsidR="00234C4C" w:rsidRPr="059E0B8D">
        <w:rPr>
          <w:color w:val="000000" w:themeColor="text1"/>
          <w:sz w:val="24"/>
          <w:szCs w:val="24"/>
        </w:rPr>
        <w:t>Robert Stucken</w:t>
      </w:r>
      <w:r w:rsidR="11E77108" w:rsidRPr="059E0B8D">
        <w:rPr>
          <w:color w:val="000000" w:themeColor="text1"/>
          <w:sz w:val="24"/>
          <w:szCs w:val="24"/>
        </w:rPr>
        <w:t xml:space="preserve">, </w:t>
      </w:r>
      <w:r w:rsidR="11E77108" w:rsidRPr="059E0B8D">
        <w:rPr>
          <w:sz w:val="24"/>
          <w:szCs w:val="24"/>
        </w:rPr>
        <w:t>Alejandra Garcia</w:t>
      </w:r>
    </w:p>
    <w:p w:rsidR="009C2AA7" w:rsidRPr="005C1534" w:rsidRDefault="11E77108" w:rsidP="009C2AA7">
      <w:pPr>
        <w:rPr>
          <w:color w:val="000000"/>
          <w:sz w:val="24"/>
          <w:szCs w:val="24"/>
        </w:rPr>
      </w:pPr>
      <w:r w:rsidRPr="059E0B8D">
        <w:rPr>
          <w:color w:val="000000" w:themeColor="text1"/>
          <w:sz w:val="24"/>
          <w:szCs w:val="24"/>
        </w:rPr>
        <w:t xml:space="preserve">, </w:t>
      </w:r>
    </w:p>
    <w:p w:rsidR="00E1244F" w:rsidRDefault="009C2AA7" w:rsidP="009C2AA7">
      <w:pPr>
        <w:rPr>
          <w:color w:val="000000" w:themeColor="text1"/>
          <w:sz w:val="24"/>
          <w:szCs w:val="24"/>
        </w:rPr>
      </w:pPr>
      <w:r w:rsidRPr="1F1F8E74">
        <w:rPr>
          <w:b/>
          <w:bCs/>
          <w:color w:val="000000" w:themeColor="text1"/>
          <w:sz w:val="24"/>
          <w:szCs w:val="24"/>
        </w:rPr>
        <w:t>Ex-officio Members (</w:t>
      </w:r>
      <w:r w:rsidR="00897D87" w:rsidRPr="1F1F8E74">
        <w:rPr>
          <w:b/>
          <w:bCs/>
          <w:color w:val="000000" w:themeColor="text1"/>
          <w:sz w:val="24"/>
          <w:szCs w:val="24"/>
        </w:rPr>
        <w:t>N</w:t>
      </w:r>
      <w:r w:rsidRPr="1F1F8E74">
        <w:rPr>
          <w:b/>
          <w:bCs/>
          <w:color w:val="000000" w:themeColor="text1"/>
          <w:sz w:val="24"/>
          <w:szCs w:val="24"/>
        </w:rPr>
        <w:t>on-</w:t>
      </w:r>
      <w:r w:rsidR="00897D87" w:rsidRPr="1F1F8E74">
        <w:rPr>
          <w:b/>
          <w:bCs/>
          <w:color w:val="000000" w:themeColor="text1"/>
          <w:sz w:val="24"/>
          <w:szCs w:val="24"/>
        </w:rPr>
        <w:t>V</w:t>
      </w:r>
      <w:r w:rsidRPr="1F1F8E74">
        <w:rPr>
          <w:b/>
          <w:bCs/>
          <w:color w:val="000000" w:themeColor="text1"/>
          <w:sz w:val="24"/>
          <w:szCs w:val="24"/>
        </w:rPr>
        <w:t>oting):</w:t>
      </w:r>
      <w:r w:rsidRPr="1F1F8E74">
        <w:rPr>
          <w:color w:val="000000" w:themeColor="text1"/>
          <w:sz w:val="24"/>
          <w:szCs w:val="24"/>
        </w:rPr>
        <w:t xml:space="preserve"> Monica Zarske, </w:t>
      </w:r>
      <w:r w:rsidR="00BE3CC7">
        <w:rPr>
          <w:color w:val="000000" w:themeColor="text1"/>
          <w:sz w:val="24"/>
          <w:szCs w:val="24"/>
        </w:rPr>
        <w:t>Matthew Beyersdorf</w:t>
      </w:r>
      <w:r w:rsidRPr="1F1F8E74">
        <w:rPr>
          <w:color w:val="000000" w:themeColor="text1"/>
          <w:sz w:val="24"/>
          <w:szCs w:val="24"/>
        </w:rPr>
        <w:t xml:space="preserve">, </w:t>
      </w:r>
      <w:r w:rsidR="26DF8347" w:rsidRPr="1F1F8E74">
        <w:rPr>
          <w:color w:val="000000" w:themeColor="text1"/>
          <w:sz w:val="24"/>
          <w:szCs w:val="24"/>
        </w:rPr>
        <w:t>Outcomes Assessment Coordinator (vacant)</w:t>
      </w:r>
      <w:r w:rsidRPr="1F1F8E74">
        <w:rPr>
          <w:color w:val="000000" w:themeColor="text1"/>
          <w:sz w:val="24"/>
          <w:szCs w:val="24"/>
        </w:rPr>
        <w:t>, Dr. Jeffrey Lamb</w:t>
      </w:r>
      <w:r w:rsidR="00BE3CC7">
        <w:rPr>
          <w:color w:val="000000" w:themeColor="text1"/>
          <w:sz w:val="24"/>
          <w:szCs w:val="24"/>
        </w:rPr>
        <w:t>, Dr. Daniel Martinez</w:t>
      </w:r>
    </w:p>
    <w:p w:rsidR="00597F95" w:rsidRDefault="00597F95" w:rsidP="009C2AA7">
      <w:pPr>
        <w:rPr>
          <w:color w:val="000000"/>
          <w:sz w:val="24"/>
          <w:szCs w:val="24"/>
        </w:rPr>
      </w:pPr>
    </w:p>
    <w:p w:rsidR="00597F95" w:rsidRPr="00597F95" w:rsidRDefault="00597F95" w:rsidP="00597F95">
      <w:pPr>
        <w:rPr>
          <w:sz w:val="24"/>
          <w:szCs w:val="24"/>
        </w:rPr>
      </w:pPr>
      <w:r w:rsidRPr="00042111">
        <w:rPr>
          <w:b/>
          <w:color w:val="000000"/>
          <w:sz w:val="24"/>
          <w:szCs w:val="24"/>
        </w:rPr>
        <w:t>Attendees</w:t>
      </w:r>
      <w:r w:rsidRPr="00597F95">
        <w:rPr>
          <w:color w:val="000000"/>
          <w:sz w:val="24"/>
          <w:szCs w:val="24"/>
        </w:rPr>
        <w:t xml:space="preserve">: </w:t>
      </w:r>
      <w:r w:rsidRPr="00597F95">
        <w:rPr>
          <w:sz w:val="24"/>
          <w:szCs w:val="24"/>
        </w:rPr>
        <w:t>Alejandra Garcia</w:t>
      </w:r>
      <w:r w:rsidRPr="00597F95"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Andrew Barrios</w:t>
      </w:r>
      <w:r w:rsidRPr="00597F95"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Christina Kim Wagner</w:t>
      </w:r>
      <w:r w:rsidRPr="00597F95"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Cristina Miranda</w:t>
      </w:r>
      <w:r w:rsidRPr="00597F95"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Dr. Brenda Estrada</w:t>
      </w:r>
      <w:r w:rsidRPr="00597F95"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Dr. Daniel Martinez</w:t>
      </w:r>
      <w:r w:rsidRPr="00597F95"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Dr. Janet Cruz-Teposte</w:t>
      </w:r>
      <w:r w:rsidRPr="00597F95">
        <w:rPr>
          <w:sz w:val="24"/>
          <w:szCs w:val="24"/>
        </w:rPr>
        <w:t xml:space="preserve">, </w:t>
      </w:r>
      <w:r w:rsidRPr="00597F95">
        <w:rPr>
          <w:sz w:val="24"/>
          <w:szCs w:val="24"/>
        </w:rPr>
        <w:t>Dr. Jeffrey Lamb</w:t>
      </w:r>
      <w:r w:rsidRPr="00597F95"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 xml:space="preserve">Dr. Marvin </w:t>
      </w:r>
      <w:proofErr w:type="gramStart"/>
      <w:r w:rsidRPr="00597F95">
        <w:rPr>
          <w:sz w:val="24"/>
          <w:szCs w:val="24"/>
        </w:rPr>
        <w:t>Gabut</w:t>
      </w:r>
      <w:r w:rsidRPr="00597F95">
        <w:rPr>
          <w:color w:val="000000"/>
          <w:sz w:val="24"/>
          <w:szCs w:val="24"/>
        </w:rPr>
        <w:t xml:space="preserve"> ,</w:t>
      </w:r>
      <w:proofErr w:type="gramEnd"/>
      <w:r w:rsidRPr="00597F95">
        <w:rPr>
          <w:sz w:val="24"/>
          <w:szCs w:val="24"/>
        </w:rPr>
        <w:t>Dr. Saeid Eidgahy</w:t>
      </w:r>
      <w:r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Dr. Walter Jones</w:t>
      </w:r>
      <w:r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Jaki King</w:t>
      </w:r>
      <w:r>
        <w:rPr>
          <w:color w:val="000000"/>
          <w:sz w:val="24"/>
          <w:szCs w:val="24"/>
        </w:rPr>
        <w:t xml:space="preserve">, </w:t>
      </w:r>
      <w:r w:rsidRPr="00597F95">
        <w:rPr>
          <w:sz w:val="24"/>
          <w:szCs w:val="24"/>
        </w:rPr>
        <w:t>Jim Isbell</w:t>
      </w:r>
      <w:r>
        <w:rPr>
          <w:sz w:val="24"/>
          <w:szCs w:val="24"/>
        </w:rPr>
        <w:t xml:space="preserve">, </w:t>
      </w:r>
      <w:r w:rsidRPr="00597F95">
        <w:rPr>
          <w:sz w:val="24"/>
          <w:szCs w:val="24"/>
        </w:rPr>
        <w:t>Kim Smith</w:t>
      </w:r>
      <w:r>
        <w:rPr>
          <w:sz w:val="24"/>
          <w:szCs w:val="24"/>
        </w:rPr>
        <w:t xml:space="preserve">, </w:t>
      </w:r>
      <w:r w:rsidRPr="00597F95">
        <w:rPr>
          <w:sz w:val="24"/>
          <w:szCs w:val="24"/>
        </w:rPr>
        <w:t>Mary Steckler</w:t>
      </w:r>
    </w:p>
    <w:p w:rsidR="00597F95" w:rsidRDefault="00597F95" w:rsidP="00597F95">
      <w:pPr>
        <w:rPr>
          <w:sz w:val="24"/>
          <w:szCs w:val="24"/>
        </w:rPr>
      </w:pPr>
      <w:r w:rsidRPr="00597F95">
        <w:rPr>
          <w:sz w:val="24"/>
          <w:szCs w:val="24"/>
        </w:rPr>
        <w:t xml:space="preserve">Monica </w:t>
      </w:r>
      <w:proofErr w:type="spellStart"/>
      <w:r w:rsidRPr="00597F95">
        <w:rPr>
          <w:sz w:val="24"/>
          <w:szCs w:val="24"/>
        </w:rPr>
        <w:t>MacMillen</w:t>
      </w:r>
      <w:proofErr w:type="spellEnd"/>
      <w:r>
        <w:rPr>
          <w:sz w:val="24"/>
          <w:szCs w:val="24"/>
        </w:rPr>
        <w:t xml:space="preserve">, </w:t>
      </w:r>
      <w:r w:rsidRPr="00597F95">
        <w:rPr>
          <w:sz w:val="24"/>
          <w:szCs w:val="24"/>
        </w:rPr>
        <w:t>Monica Zarske</w:t>
      </w:r>
      <w:r>
        <w:rPr>
          <w:sz w:val="24"/>
          <w:szCs w:val="24"/>
        </w:rPr>
        <w:t xml:space="preserve">, </w:t>
      </w:r>
      <w:r w:rsidRPr="00597F95">
        <w:rPr>
          <w:sz w:val="24"/>
          <w:szCs w:val="24"/>
        </w:rPr>
        <w:t xml:space="preserve">Robert </w:t>
      </w:r>
      <w:proofErr w:type="spellStart"/>
      <w:r w:rsidRPr="00597F95">
        <w:rPr>
          <w:sz w:val="24"/>
          <w:szCs w:val="24"/>
        </w:rPr>
        <w:t>Stucken</w:t>
      </w:r>
      <w:proofErr w:type="spellEnd"/>
      <w:r>
        <w:rPr>
          <w:sz w:val="24"/>
          <w:szCs w:val="24"/>
        </w:rPr>
        <w:t xml:space="preserve">, </w:t>
      </w:r>
      <w:r w:rsidRPr="00597F95">
        <w:rPr>
          <w:sz w:val="24"/>
          <w:szCs w:val="24"/>
        </w:rPr>
        <w:t>Suzanne Freeman</w:t>
      </w:r>
      <w:r>
        <w:rPr>
          <w:sz w:val="24"/>
          <w:szCs w:val="24"/>
        </w:rPr>
        <w:t xml:space="preserve">, </w:t>
      </w:r>
      <w:r w:rsidRPr="00597F95">
        <w:rPr>
          <w:sz w:val="24"/>
          <w:szCs w:val="24"/>
        </w:rPr>
        <w:t>Tyler Johnson</w:t>
      </w:r>
    </w:p>
    <w:p w:rsidR="00597F95" w:rsidRDefault="00597F95" w:rsidP="00597F95">
      <w:pPr>
        <w:rPr>
          <w:sz w:val="24"/>
          <w:szCs w:val="24"/>
        </w:rPr>
      </w:pPr>
    </w:p>
    <w:p w:rsidR="00597F95" w:rsidRDefault="00597F95" w:rsidP="00597F95">
      <w:pPr>
        <w:rPr>
          <w:sz w:val="24"/>
          <w:szCs w:val="24"/>
        </w:rPr>
      </w:pPr>
      <w:r>
        <w:rPr>
          <w:sz w:val="24"/>
          <w:szCs w:val="24"/>
        </w:rPr>
        <w:t>Meeting began at 2:05pm</w:t>
      </w:r>
    </w:p>
    <w:p w:rsidR="00597F95" w:rsidRPr="005C1534" w:rsidRDefault="00597F95" w:rsidP="00597F95">
      <w:pPr>
        <w:rPr>
          <w:sz w:val="24"/>
          <w:szCs w:val="24"/>
        </w:rPr>
      </w:pPr>
    </w:p>
    <w:p w:rsidR="0074583F" w:rsidRDefault="000F7BFA" w:rsidP="006D541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B77A74">
        <w:rPr>
          <w:sz w:val="24"/>
          <w:szCs w:val="24"/>
        </w:rPr>
        <w:t>Introductions and Membership</w:t>
      </w:r>
      <w:r w:rsidR="00FB25E0" w:rsidRPr="00B77A74">
        <w:rPr>
          <w:sz w:val="24"/>
          <w:szCs w:val="24"/>
        </w:rPr>
        <w:t>:</w:t>
      </w:r>
      <w:r w:rsidR="00311A6E" w:rsidRPr="00B77A74">
        <w:rPr>
          <w:sz w:val="24"/>
          <w:szCs w:val="24"/>
        </w:rPr>
        <w:t xml:space="preserve"> </w:t>
      </w:r>
      <w:r w:rsidR="00597F95" w:rsidRPr="00597F95">
        <w:rPr>
          <w:sz w:val="24"/>
          <w:szCs w:val="24"/>
        </w:rPr>
        <w:t>Christina Kim Wagner</w:t>
      </w:r>
      <w:r w:rsidR="00597F95">
        <w:rPr>
          <w:sz w:val="24"/>
          <w:szCs w:val="24"/>
        </w:rPr>
        <w:t xml:space="preserve"> introduced herself as new Director of the Career Center and </w:t>
      </w:r>
      <w:r w:rsidR="00597F95" w:rsidRPr="00597F95">
        <w:rPr>
          <w:sz w:val="24"/>
          <w:szCs w:val="24"/>
        </w:rPr>
        <w:t>Dr. Marvin Gabut</w:t>
      </w:r>
      <w:r w:rsidR="00597F95">
        <w:rPr>
          <w:sz w:val="24"/>
          <w:szCs w:val="24"/>
        </w:rPr>
        <w:t xml:space="preserve"> as Interim Director of Distance Education.</w:t>
      </w:r>
    </w:p>
    <w:p w:rsidR="00B77A74" w:rsidRPr="00B77A74" w:rsidRDefault="00B77A74" w:rsidP="00B77A74">
      <w:pPr>
        <w:pStyle w:val="ListParagraph"/>
        <w:ind w:left="360"/>
        <w:rPr>
          <w:sz w:val="24"/>
          <w:szCs w:val="24"/>
        </w:rPr>
      </w:pPr>
    </w:p>
    <w:p w:rsidR="000F7BFA" w:rsidRPr="005C1534" w:rsidRDefault="000F7BFA" w:rsidP="00EB601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Public Comments</w:t>
      </w:r>
      <w:r w:rsidR="00FB25E0" w:rsidRPr="005C1534">
        <w:rPr>
          <w:sz w:val="24"/>
          <w:szCs w:val="24"/>
        </w:rPr>
        <w:t>:</w:t>
      </w:r>
      <w:r w:rsidR="00597F95">
        <w:rPr>
          <w:sz w:val="24"/>
          <w:szCs w:val="24"/>
        </w:rPr>
        <w:t xml:space="preserve"> None</w:t>
      </w:r>
    </w:p>
    <w:p w:rsidR="00BD44B8" w:rsidRPr="005C1534" w:rsidRDefault="00BD44B8" w:rsidP="00BD44B8">
      <w:pPr>
        <w:pStyle w:val="ListParagraph"/>
        <w:ind w:left="360"/>
        <w:rPr>
          <w:sz w:val="24"/>
          <w:szCs w:val="24"/>
        </w:rPr>
      </w:pPr>
    </w:p>
    <w:p w:rsidR="00BD44B8" w:rsidRPr="005C1534" w:rsidRDefault="00BD44B8" w:rsidP="00BD44B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1534">
        <w:rPr>
          <w:sz w:val="24"/>
          <w:szCs w:val="24"/>
        </w:rPr>
        <w:t>Action Items</w:t>
      </w:r>
      <w:r w:rsidR="00FB25E0" w:rsidRPr="005C1534">
        <w:rPr>
          <w:sz w:val="24"/>
          <w:szCs w:val="24"/>
        </w:rPr>
        <w:t>:</w:t>
      </w:r>
    </w:p>
    <w:p w:rsidR="00F91B2F" w:rsidRPr="0098691B" w:rsidRDefault="00042111" w:rsidP="00F91B2F">
      <w:pPr>
        <w:pStyle w:val="ListParagraph"/>
        <w:numPr>
          <w:ilvl w:val="0"/>
          <w:numId w:val="4"/>
        </w:numPr>
        <w:rPr>
          <w:rFonts w:eastAsiaTheme="minorEastAsia"/>
          <w:sz w:val="24"/>
          <w:szCs w:val="24"/>
        </w:rPr>
      </w:pPr>
      <w:hyperlink r:id="rId13" w:history="1">
        <w:r w:rsidR="00BD44B8" w:rsidRPr="00E25938">
          <w:rPr>
            <w:rStyle w:val="Hyperlink"/>
            <w:sz w:val="24"/>
            <w:szCs w:val="24"/>
          </w:rPr>
          <w:t xml:space="preserve">Approval of Minutes from </w:t>
        </w:r>
        <w:r w:rsidR="00BE3CC7">
          <w:rPr>
            <w:rStyle w:val="Hyperlink"/>
            <w:sz w:val="24"/>
            <w:szCs w:val="24"/>
          </w:rPr>
          <w:t>December 7</w:t>
        </w:r>
        <w:r w:rsidR="00BD44B8" w:rsidRPr="00E25938">
          <w:rPr>
            <w:rStyle w:val="Hyperlink"/>
            <w:sz w:val="24"/>
            <w:szCs w:val="24"/>
          </w:rPr>
          <w:t>, 202</w:t>
        </w:r>
        <w:r w:rsidR="006716A4" w:rsidRPr="00E25938">
          <w:rPr>
            <w:rStyle w:val="Hyperlink"/>
            <w:sz w:val="24"/>
            <w:szCs w:val="24"/>
          </w:rPr>
          <w:t>2</w:t>
        </w:r>
      </w:hyperlink>
      <w:r w:rsidR="00BD44B8" w:rsidRPr="005C1534">
        <w:rPr>
          <w:sz w:val="24"/>
          <w:szCs w:val="24"/>
        </w:rPr>
        <w:t xml:space="preserve"> meeting</w:t>
      </w:r>
      <w:r w:rsidR="00597F95">
        <w:rPr>
          <w:sz w:val="24"/>
          <w:szCs w:val="24"/>
        </w:rPr>
        <w:t xml:space="preserve">: Kim Smith made a motion to approve </w:t>
      </w:r>
      <w:r>
        <w:rPr>
          <w:sz w:val="24"/>
          <w:szCs w:val="24"/>
        </w:rPr>
        <w:t>m</w:t>
      </w:r>
      <w:r w:rsidR="00597F95" w:rsidRPr="00597F95">
        <w:rPr>
          <w:sz w:val="24"/>
          <w:szCs w:val="24"/>
        </w:rPr>
        <w:t>inutes from December 7, 2022</w:t>
      </w:r>
      <w:r w:rsidR="00597F95">
        <w:rPr>
          <w:sz w:val="24"/>
          <w:szCs w:val="24"/>
        </w:rPr>
        <w:t>, Andrew Barrios second</w:t>
      </w:r>
      <w:r>
        <w:rPr>
          <w:sz w:val="24"/>
          <w:szCs w:val="24"/>
        </w:rPr>
        <w:t>ed</w:t>
      </w:r>
      <w:r w:rsidR="00597F95">
        <w:rPr>
          <w:sz w:val="24"/>
          <w:szCs w:val="24"/>
        </w:rPr>
        <w:t xml:space="preserve">. Minutes passed. </w:t>
      </w:r>
    </w:p>
    <w:p w:rsidR="00490AA3" w:rsidRPr="005C1534" w:rsidRDefault="00490AA3" w:rsidP="00DE1575">
      <w:pPr>
        <w:rPr>
          <w:sz w:val="24"/>
          <w:szCs w:val="24"/>
        </w:rPr>
      </w:pPr>
    </w:p>
    <w:p w:rsidR="00490AA3" w:rsidRDefault="1B2C8FF2" w:rsidP="005A03F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24146">
        <w:rPr>
          <w:sz w:val="24"/>
          <w:szCs w:val="24"/>
        </w:rPr>
        <w:t>Information</w:t>
      </w:r>
      <w:r w:rsidR="00946594" w:rsidRPr="00946594">
        <w:rPr>
          <w:sz w:val="24"/>
          <w:szCs w:val="24"/>
        </w:rPr>
        <w:t>: IEPI Workgroups</w:t>
      </w:r>
    </w:p>
    <w:p w:rsidR="00B27DDB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Participatory Governance Workgroup</w:t>
      </w:r>
      <w:r w:rsidR="00332563">
        <w:rPr>
          <w:sz w:val="24"/>
          <w:szCs w:val="24"/>
        </w:rPr>
        <w:t xml:space="preserve"> – Kim Smith</w:t>
      </w:r>
      <w:r w:rsidR="00597F95">
        <w:rPr>
          <w:sz w:val="24"/>
          <w:szCs w:val="24"/>
        </w:rPr>
        <w:t xml:space="preserve">: Kim shared the </w:t>
      </w:r>
      <w:r w:rsidR="00443D56">
        <w:rPr>
          <w:sz w:val="24"/>
          <w:szCs w:val="24"/>
        </w:rPr>
        <w:t xml:space="preserve">latest work done under direction of Dr. Fernando Ortiz. Clarification was made on the full scope of work the </w:t>
      </w:r>
      <w:r w:rsidR="00443D56" w:rsidRPr="00B27DDB">
        <w:rPr>
          <w:sz w:val="24"/>
          <w:szCs w:val="24"/>
        </w:rPr>
        <w:t>Participatory Governance Workgroup</w:t>
      </w:r>
      <w:r w:rsidR="00443D56">
        <w:rPr>
          <w:sz w:val="24"/>
          <w:szCs w:val="24"/>
        </w:rPr>
        <w:t xml:space="preserve"> is to take on. Dr. Jeffrey Lamb shared that there are IEPI dollars to help support components of the workgroups</w:t>
      </w:r>
      <w:r w:rsidR="00042111">
        <w:rPr>
          <w:sz w:val="24"/>
          <w:szCs w:val="24"/>
        </w:rPr>
        <w:t xml:space="preserve">. </w:t>
      </w:r>
      <w:r w:rsidR="00443D56">
        <w:rPr>
          <w:sz w:val="24"/>
          <w:szCs w:val="24"/>
        </w:rPr>
        <w:t xml:space="preserve">Additions made to participants of </w:t>
      </w:r>
      <w:r w:rsidR="00443D56" w:rsidRPr="00B27DDB">
        <w:rPr>
          <w:sz w:val="24"/>
          <w:szCs w:val="24"/>
        </w:rPr>
        <w:t>Participatory Governance Workgroup</w:t>
      </w:r>
      <w:r w:rsidR="00443D56">
        <w:rPr>
          <w:sz w:val="24"/>
          <w:szCs w:val="24"/>
        </w:rPr>
        <w:t xml:space="preserve"> – Jim Isbell, Dr. Daniel Martinez and Monica Zarske. </w:t>
      </w:r>
    </w:p>
    <w:p w:rsidR="00443D56" w:rsidRPr="00443D56" w:rsidRDefault="00B27DDB" w:rsidP="00443D56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Planning Processes Workgroup</w:t>
      </w:r>
      <w:r w:rsidR="00CC17F7">
        <w:rPr>
          <w:sz w:val="24"/>
          <w:szCs w:val="24"/>
        </w:rPr>
        <w:t xml:space="preserve"> – Dr. </w:t>
      </w:r>
      <w:r w:rsidR="00946594">
        <w:rPr>
          <w:sz w:val="24"/>
          <w:szCs w:val="24"/>
        </w:rPr>
        <w:t>Jeffrey Lamb</w:t>
      </w:r>
      <w:r w:rsidR="00443D56">
        <w:rPr>
          <w:sz w:val="24"/>
          <w:szCs w:val="24"/>
        </w:rPr>
        <w:t xml:space="preserve">- The goal under this workgroup is </w:t>
      </w:r>
      <w:r w:rsidR="00443D56" w:rsidRPr="00443D56">
        <w:rPr>
          <w:sz w:val="24"/>
          <w:szCs w:val="24"/>
        </w:rPr>
        <w:t>Formally integrate all major planning processes at the College.</w:t>
      </w:r>
      <w:r w:rsidR="00443D56">
        <w:rPr>
          <w:sz w:val="24"/>
          <w:szCs w:val="24"/>
        </w:rPr>
        <w:t xml:space="preserve"> Some detailed components include - </w:t>
      </w:r>
      <w:r w:rsidR="00443D56" w:rsidRPr="00443D56">
        <w:rPr>
          <w:sz w:val="24"/>
          <w:szCs w:val="24"/>
        </w:rPr>
        <w:t xml:space="preserve">Provide regular campus-wide opportunities for improving understanding of the definition, nature, and purposes of integrated planning as the </w:t>
      </w:r>
      <w:r w:rsidR="00443D56" w:rsidRPr="00443D56">
        <w:rPr>
          <w:sz w:val="24"/>
          <w:szCs w:val="24"/>
        </w:rPr>
        <w:lastRenderedPageBreak/>
        <w:t>concept is to be applied at the College; measure understanding before and after these opportunities; make improvements as the findings warrant.</w:t>
      </w:r>
      <w:r w:rsidR="00443D56">
        <w:rPr>
          <w:sz w:val="24"/>
          <w:szCs w:val="24"/>
        </w:rPr>
        <w:t xml:space="preserve"> </w:t>
      </w:r>
      <w:r w:rsidR="00443D56" w:rsidRPr="00443D56">
        <w:rPr>
          <w:sz w:val="24"/>
          <w:szCs w:val="24"/>
        </w:rPr>
        <w:t>Compile an information summary on all major planning processes, including purposes, goals, responsible committee, and schedule.</w:t>
      </w:r>
    </w:p>
    <w:p w:rsidR="00B27DDB" w:rsidRDefault="00B27DDB" w:rsidP="00154361">
      <w:pPr>
        <w:pStyle w:val="ListParagraph"/>
        <w:ind w:left="1080"/>
        <w:rPr>
          <w:sz w:val="24"/>
          <w:szCs w:val="24"/>
        </w:rPr>
      </w:pPr>
    </w:p>
    <w:p w:rsidR="00B27DDB" w:rsidRPr="00A24146" w:rsidRDefault="00B27DDB" w:rsidP="00B27DDB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B27DDB">
        <w:rPr>
          <w:sz w:val="24"/>
          <w:szCs w:val="24"/>
        </w:rPr>
        <w:t>Classified Representation Workgroup</w:t>
      </w:r>
      <w:r w:rsidR="00C24E63">
        <w:rPr>
          <w:sz w:val="24"/>
          <w:szCs w:val="24"/>
        </w:rPr>
        <w:t xml:space="preserve"> – Tyler Johnson</w:t>
      </w:r>
      <w:r w:rsidR="00154361">
        <w:rPr>
          <w:sz w:val="24"/>
          <w:szCs w:val="24"/>
        </w:rPr>
        <w:t xml:space="preserve"> – The goal under this workgroup is to continue expanding classified presence in participatory governance settings. Items mentioned to further this goal are: </w:t>
      </w:r>
      <w:r w:rsidR="00435DA2">
        <w:rPr>
          <w:sz w:val="24"/>
          <w:szCs w:val="24"/>
        </w:rPr>
        <w:t xml:space="preserve">Utilizing IEPI funding for </w:t>
      </w:r>
      <w:r w:rsidR="00154361">
        <w:rPr>
          <w:sz w:val="24"/>
          <w:szCs w:val="24"/>
        </w:rPr>
        <w:t>Classified Conference</w:t>
      </w:r>
      <w:r w:rsidR="00435DA2">
        <w:rPr>
          <w:sz w:val="24"/>
          <w:szCs w:val="24"/>
        </w:rPr>
        <w:t xml:space="preserve"> and </w:t>
      </w:r>
      <w:r w:rsidR="00154361">
        <w:rPr>
          <w:sz w:val="24"/>
          <w:szCs w:val="24"/>
        </w:rPr>
        <w:t>Classified Senates</w:t>
      </w:r>
      <w:r w:rsidR="00435DA2">
        <w:rPr>
          <w:sz w:val="24"/>
          <w:szCs w:val="24"/>
        </w:rPr>
        <w:t>.</w:t>
      </w:r>
      <w:r w:rsidR="00154361">
        <w:rPr>
          <w:sz w:val="24"/>
          <w:szCs w:val="24"/>
        </w:rPr>
        <w:t xml:space="preserve"> Revamping Classified PD leadership academy, incorporating workshops on Participatory Governance, Senate to Senate work – Academic and Classified</w:t>
      </w:r>
      <w:r w:rsidR="00435DA2">
        <w:rPr>
          <w:sz w:val="24"/>
          <w:szCs w:val="24"/>
        </w:rPr>
        <w:t xml:space="preserve">. </w:t>
      </w:r>
    </w:p>
    <w:p w:rsidR="00B77A74" w:rsidRPr="00B77A74" w:rsidRDefault="00B77A74" w:rsidP="00B77A74">
      <w:pPr>
        <w:rPr>
          <w:sz w:val="24"/>
          <w:szCs w:val="24"/>
        </w:rPr>
      </w:pPr>
    </w:p>
    <w:p w:rsidR="00946594" w:rsidRDefault="00485CE3" w:rsidP="0094659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Discussion</w:t>
      </w:r>
      <w:r w:rsidR="00490AA3" w:rsidRPr="1F1F8E74">
        <w:rPr>
          <w:sz w:val="24"/>
          <w:szCs w:val="24"/>
        </w:rPr>
        <w:t xml:space="preserve">: </w:t>
      </w:r>
      <w:r w:rsidR="00946594" w:rsidRPr="00946594">
        <w:rPr>
          <w:sz w:val="24"/>
          <w:szCs w:val="24"/>
        </w:rPr>
        <w:t>Review Participatory Governance Handbook</w:t>
      </w:r>
    </w:p>
    <w:p w:rsidR="00946594" w:rsidRDefault="00946594" w:rsidP="00946594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Pr="00946594">
        <w:rPr>
          <w:sz w:val="24"/>
          <w:szCs w:val="24"/>
        </w:rPr>
        <w:t>How Committees Work (Pg.20)</w:t>
      </w:r>
    </w:p>
    <w:p w:rsidR="00946594" w:rsidRDefault="00946594" w:rsidP="00946594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Committee Goals – Mid-Year Review</w:t>
      </w:r>
    </w:p>
    <w:p w:rsidR="00946594" w:rsidRDefault="00946594" w:rsidP="00946594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Committee Evaluation Template</w:t>
      </w:r>
    </w:p>
    <w:p w:rsidR="00946594" w:rsidRDefault="00946594" w:rsidP="00946594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Accreditation Subcommittee Recommended Data</w:t>
      </w:r>
    </w:p>
    <w:p w:rsidR="0040605E" w:rsidRPr="0040605E" w:rsidRDefault="00435DA2" w:rsidP="0040605E">
      <w:pPr>
        <w:pStyle w:val="ListParagraph"/>
        <w:numPr>
          <w:ilvl w:val="3"/>
          <w:numId w:val="2"/>
        </w:numPr>
        <w:rPr>
          <w:sz w:val="24"/>
          <w:szCs w:val="24"/>
        </w:rPr>
      </w:pPr>
      <w:r w:rsidRPr="0040605E">
        <w:rPr>
          <w:sz w:val="24"/>
          <w:szCs w:val="24"/>
        </w:rPr>
        <w:t>Goal is to improve overall efficiencies, create common agendas, tagging committees, setting timelines on committee goals and creating standard templates and tools to evaluate committee membership and activity.</w:t>
      </w:r>
      <w:r w:rsidR="0040605E" w:rsidRPr="0040605E">
        <w:t xml:space="preserve"> </w:t>
      </w:r>
      <w:r w:rsidR="0040605E" w:rsidRPr="0040605E">
        <w:rPr>
          <w:sz w:val="24"/>
          <w:szCs w:val="24"/>
        </w:rPr>
        <w:t>Goal is to become aware of accreditation standards and how they intersect with Strategic Plan. Begin to strategize what the</w:t>
      </w:r>
      <w:r w:rsidR="0040605E">
        <w:rPr>
          <w:sz w:val="24"/>
          <w:szCs w:val="24"/>
        </w:rPr>
        <w:t xml:space="preserve"> institutional goals are.</w:t>
      </w:r>
    </w:p>
    <w:p w:rsidR="00435DA2" w:rsidRPr="00435DA2" w:rsidRDefault="00435DA2" w:rsidP="00042111">
      <w:pPr>
        <w:pStyle w:val="ListParagraph"/>
        <w:ind w:left="2520"/>
        <w:rPr>
          <w:sz w:val="24"/>
          <w:szCs w:val="24"/>
        </w:rPr>
      </w:pPr>
      <w:bookmarkStart w:id="0" w:name="_GoBack"/>
      <w:bookmarkEnd w:id="0"/>
    </w:p>
    <w:p w:rsidR="00946594" w:rsidRDefault="00946594" w:rsidP="0094659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Website Review</w:t>
      </w:r>
    </w:p>
    <w:p w:rsidR="00946594" w:rsidRDefault="00946594" w:rsidP="00946594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IE&amp;A</w:t>
      </w:r>
    </w:p>
    <w:p w:rsidR="00946594" w:rsidRDefault="00946594" w:rsidP="00946594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Participatory Governance</w:t>
      </w:r>
    </w:p>
    <w:p w:rsidR="00946594" w:rsidRDefault="00946594" w:rsidP="0094659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Training on Running Committees</w:t>
      </w:r>
    </w:p>
    <w:p w:rsidR="003F0DEA" w:rsidRPr="0040605E" w:rsidRDefault="00946594" w:rsidP="008016D8">
      <w:pPr>
        <w:pStyle w:val="ListParagraph"/>
        <w:numPr>
          <w:ilvl w:val="2"/>
          <w:numId w:val="2"/>
        </w:numPr>
        <w:ind w:firstLine="720"/>
        <w:rPr>
          <w:sz w:val="24"/>
          <w:szCs w:val="24"/>
        </w:rPr>
      </w:pPr>
      <w:r w:rsidRPr="0040605E">
        <w:rPr>
          <w:sz w:val="24"/>
          <w:szCs w:val="24"/>
        </w:rPr>
        <w:t>Robert Rules of Order</w:t>
      </w:r>
      <w:r w:rsidR="00435DA2" w:rsidRPr="0040605E">
        <w:rPr>
          <w:sz w:val="24"/>
          <w:szCs w:val="24"/>
        </w:rPr>
        <w:t xml:space="preserve"> – Accreditation subcommittee to create template/ list of recommendations of running committees. </w:t>
      </w:r>
    </w:p>
    <w:p w:rsidR="00490AA3" w:rsidRPr="005C1534" w:rsidRDefault="00490AA3" w:rsidP="00490AA3">
      <w:pPr>
        <w:rPr>
          <w:sz w:val="24"/>
          <w:szCs w:val="24"/>
        </w:rPr>
      </w:pPr>
    </w:p>
    <w:p w:rsidR="00490AA3" w:rsidRPr="005C1534" w:rsidRDefault="00490AA3" w:rsidP="00490AA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Subcommittee Reports</w:t>
      </w:r>
      <w:r w:rsidR="00FB25E0" w:rsidRPr="1F1F8E74">
        <w:rPr>
          <w:sz w:val="24"/>
          <w:szCs w:val="24"/>
        </w:rPr>
        <w:t>:</w:t>
      </w:r>
    </w:p>
    <w:p w:rsidR="00490AA3" w:rsidRPr="005C1534" w:rsidRDefault="00490AA3" w:rsidP="00490AA3">
      <w:pPr>
        <w:pStyle w:val="ListParagraph"/>
        <w:ind w:left="1800"/>
        <w:rPr>
          <w:sz w:val="24"/>
          <w:szCs w:val="24"/>
        </w:rPr>
      </w:pPr>
    </w:p>
    <w:p w:rsidR="00490AA3" w:rsidRPr="005C1534" w:rsidRDefault="00490AA3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1F1F8E74">
        <w:rPr>
          <w:sz w:val="24"/>
          <w:szCs w:val="24"/>
        </w:rPr>
        <w:t>Outcomes Assessment</w:t>
      </w:r>
      <w:r w:rsidR="008F0BDA">
        <w:rPr>
          <w:sz w:val="24"/>
          <w:szCs w:val="24"/>
        </w:rPr>
        <w:t>-Dr. Jeffrey Lamb</w:t>
      </w:r>
    </w:p>
    <w:p w:rsidR="00490AA3" w:rsidRPr="005C1534" w:rsidRDefault="00BA5691" w:rsidP="00BA5691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C1534">
        <w:rPr>
          <w:sz w:val="24"/>
          <w:szCs w:val="24"/>
        </w:rPr>
        <w:t>A</w:t>
      </w:r>
      <w:r w:rsidR="00490AA3" w:rsidRPr="005C1534">
        <w:rPr>
          <w:sz w:val="24"/>
          <w:szCs w:val="24"/>
        </w:rPr>
        <w:t>ccreditation – Monica Zarske</w:t>
      </w:r>
    </w:p>
    <w:p w:rsidR="00946594" w:rsidRDefault="00490AA3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 xml:space="preserve">Program Review – </w:t>
      </w:r>
      <w:r w:rsidR="00946594" w:rsidRPr="00946594">
        <w:rPr>
          <w:sz w:val="24"/>
          <w:szCs w:val="24"/>
        </w:rPr>
        <w:t xml:space="preserve">Matthew Beyersdorf </w:t>
      </w:r>
    </w:p>
    <w:p w:rsidR="00345D37" w:rsidRPr="00946594" w:rsidRDefault="00345D37" w:rsidP="007A030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46594">
        <w:rPr>
          <w:sz w:val="24"/>
          <w:szCs w:val="24"/>
        </w:rPr>
        <w:t>Enrollment Management-</w:t>
      </w:r>
      <w:r w:rsidR="00947E94" w:rsidRPr="00946594">
        <w:rPr>
          <w:sz w:val="24"/>
          <w:szCs w:val="24"/>
        </w:rPr>
        <w:t xml:space="preserve"> Dr. Jeffrey L</w:t>
      </w:r>
      <w:r w:rsidR="003E686E" w:rsidRPr="00946594">
        <w:rPr>
          <w:sz w:val="24"/>
          <w:szCs w:val="24"/>
        </w:rPr>
        <w:t>amb</w:t>
      </w:r>
    </w:p>
    <w:p w:rsidR="00490AA3" w:rsidRPr="005C1534" w:rsidRDefault="00490AA3" w:rsidP="00490AA3">
      <w:pPr>
        <w:pStyle w:val="ListParagraph"/>
        <w:ind w:left="1080"/>
        <w:rPr>
          <w:sz w:val="24"/>
          <w:szCs w:val="24"/>
        </w:rPr>
      </w:pPr>
    </w:p>
    <w:p w:rsidR="00CB3336" w:rsidRPr="005C1534" w:rsidRDefault="00490AA3" w:rsidP="00CB333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1F1F8E74">
        <w:rPr>
          <w:sz w:val="24"/>
          <w:szCs w:val="24"/>
        </w:rPr>
        <w:t>Upcoming 202</w:t>
      </w:r>
      <w:r w:rsidR="002F58D1" w:rsidRPr="1F1F8E74">
        <w:rPr>
          <w:sz w:val="24"/>
          <w:szCs w:val="24"/>
        </w:rPr>
        <w:t>2</w:t>
      </w:r>
      <w:r w:rsidRPr="1F1F8E74">
        <w:rPr>
          <w:sz w:val="24"/>
          <w:szCs w:val="24"/>
        </w:rPr>
        <w:t>-202</w:t>
      </w:r>
      <w:r w:rsidR="002F58D1" w:rsidRPr="1F1F8E74">
        <w:rPr>
          <w:sz w:val="24"/>
          <w:szCs w:val="24"/>
        </w:rPr>
        <w:t>3</w:t>
      </w:r>
      <w:r w:rsidRPr="1F1F8E74">
        <w:rPr>
          <w:sz w:val="24"/>
          <w:szCs w:val="24"/>
        </w:rPr>
        <w:t xml:space="preserve"> Meetings – All meetings are the first Wednesday of the month from </w:t>
      </w:r>
      <w:r w:rsidRPr="1F1F8E74">
        <w:rPr>
          <w:b/>
          <w:bCs/>
          <w:sz w:val="24"/>
          <w:szCs w:val="24"/>
        </w:rPr>
        <w:t>2:00-3:00pm</w:t>
      </w:r>
      <w:r w:rsidRPr="1F1F8E74">
        <w:rPr>
          <w:sz w:val="24"/>
          <w:szCs w:val="24"/>
        </w:rPr>
        <w:t xml:space="preserve"> unless otherwise noted</w:t>
      </w:r>
    </w:p>
    <w:p w:rsidR="00CB3336" w:rsidRPr="005C1534" w:rsidRDefault="000D0D7E" w:rsidP="446FAA39">
      <w:pPr>
        <w:pStyle w:val="ListParagraph"/>
        <w:ind w:left="360"/>
        <w:rPr>
          <w:sz w:val="24"/>
          <w:szCs w:val="24"/>
        </w:rPr>
      </w:pPr>
      <w:r w:rsidRPr="005C153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86CDE" wp14:editId="349F3A9F">
                <wp:simplePos x="0" y="0"/>
                <wp:positionH relativeFrom="column">
                  <wp:posOffset>0</wp:posOffset>
                </wp:positionH>
                <wp:positionV relativeFrom="paragraph">
                  <wp:posOffset>72390</wp:posOffset>
                </wp:positionV>
                <wp:extent cx="5791200" cy="0"/>
                <wp:effectExtent l="0" t="1905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73BFE8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7pt" to="456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JY3AEAAA4EAAAOAAAAZHJzL2Uyb0RvYy54bWysU9uO0zAQfUfiHyy/06RdlV2ipvvQ1fKC&#10;oGKXD3CdcWPJN41N0/49YyfNrgAJgciD48ucM3OOx5v7szXsBBi1dy1fLmrOwEnfaXds+bfnx3d3&#10;nMUkXCeMd9DyC0R+v337ZjOEBla+96YDZETiYjOElvcphaaqouzBirjwARwdKo9WJFrisepQDMRu&#10;TbWq6/fV4LEL6CXESLsP4yHfFn6lQKYvSkVIzLScaktlxDIe8lhtN6I5ogi9llMZ4h+qsEI7SjpT&#10;PYgk2HfUv1BZLdFHr9JCelt5pbSEooHULOuf1Dz1IkDRQubEMNsU/x+t/HzaI9Ndy284c8LSFT0l&#10;FPrYJ7bzzpGBHtlN9mkIsaHwndvjtIphj1n0WaHNf5LDzsXby+wtnBOTtLm+/bCkC+NMXs+qF2DA&#10;mD6CtyxPWm60y7JFI06fYqJkFHoNydvGsaHlq7v17bqERW9096iNyYcRj4edQXYSdOW7On+5eqJ4&#10;FUYr42gzaxpVlFm6GBgTfAVFrlDdyzFD7keYaYWU4NJy4jWOojNMUQkzsP4zcIrPUCi9+jfgGVEy&#10;e5dmsNXO4++yp/O1ZDXGXx0YdWcLDr67lPst1lDTFeemB5K7+vW6wF+e8fYHAAAA//8DAFBLAwQU&#10;AAYACAAAACEAJDUlc9cAAAAGAQAADwAAAGRycy9kb3ducmV2LnhtbEyPwU7DMAyG70i8Q2Qkbizt&#10;BBUrTSeg4oaQ6PYAWWOaisapGm8rb48RBzj6+63fn6vtEkZ1wjkNkQzkqwwUUhfdQL2B/e7l5h5U&#10;YkvOjpHQwBcm2NaXF5UtXTzTO55a7pWUUCqtAc88lVqnzmOwaRUnJMk+4hwsyzj32s32LOVh1Oss&#10;K3SwA8kFbyd89th9tsdgYLMPRRv1W/NaOM59emru+qUx5vpqeXwAxbjw3zL86Is61OJ0iEdySY0G&#10;5BEWmt+CknSTrwUcfoGuK/1fv/4GAAD//wMAUEsBAi0AFAAGAAgAAAAhALaDOJL+AAAA4QEAABMA&#10;AAAAAAAAAAAAAAAAAAAAAFtDb250ZW50X1R5cGVzXS54bWxQSwECLQAUAAYACAAAACEAOP0h/9YA&#10;AACUAQAACwAAAAAAAAAAAAAAAAAvAQAAX3JlbHMvLnJlbHNQSwECLQAUAAYACAAAACEASf4CWNwB&#10;AAAOBAAADgAAAAAAAAAAAAAAAAAuAgAAZHJzL2Uyb0RvYy54bWxQSwECLQAUAAYACAAAACEAJDUl&#10;c9cAAAAGAQAADwAAAAAAAAAAAAAAAAA2BAAAZHJzL2Rvd25yZXYueG1sUEsFBgAAAAAEAAQA8wAA&#10;ADoFAAAAAA==&#10;" strokecolor="#c00000" strokeweight="2.25pt">
                <v:stroke joinstyle="miter"/>
              </v:line>
            </w:pict>
          </mc:Fallback>
        </mc:AlternateContent>
      </w:r>
      <w:r w:rsidR="00F819C6" w:rsidRPr="005C1534">
        <w:rPr>
          <w:sz w:val="24"/>
          <w:szCs w:val="24"/>
        </w:rPr>
        <w:t xml:space="preserve">                </w:t>
      </w:r>
    </w:p>
    <w:p w:rsidR="446FAA39" w:rsidRDefault="0083561E" w:rsidP="446FAA39">
      <w:pPr>
        <w:pStyle w:val="ListParagraph"/>
        <w:ind w:left="0"/>
        <w:jc w:val="center"/>
        <w:rPr>
          <w:highlight w:val="yellow"/>
        </w:rPr>
      </w:pPr>
      <w:r w:rsidRPr="0083561E">
        <w:rPr>
          <w:b/>
          <w:sz w:val="24"/>
          <w:szCs w:val="24"/>
        </w:rPr>
        <w:t>Spring 2023</w:t>
      </w:r>
      <w:r>
        <w:rPr>
          <w:sz w:val="24"/>
          <w:szCs w:val="24"/>
        </w:rPr>
        <w:t>: March 1, 2023 | April 12, 2023 | May 3, 2023</w:t>
      </w:r>
    </w:p>
    <w:sectPr w:rsidR="446FAA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0A8E" w:rsidRDefault="00180A8E" w:rsidP="009951EB">
      <w:r>
        <w:separator/>
      </w:r>
    </w:p>
  </w:endnote>
  <w:endnote w:type="continuationSeparator" w:id="0">
    <w:p w:rsidR="00180A8E" w:rsidRDefault="00180A8E" w:rsidP="00995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0A8E" w:rsidRDefault="00180A8E" w:rsidP="009951EB">
      <w:r>
        <w:separator/>
      </w:r>
    </w:p>
  </w:footnote>
  <w:footnote w:type="continuationSeparator" w:id="0">
    <w:p w:rsidR="00180A8E" w:rsidRDefault="00180A8E" w:rsidP="009951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51EB" w:rsidRDefault="009951EB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i5WUm9DXs9a68t" int2:id="8SfH1S7a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E2C4B"/>
    <w:multiLevelType w:val="hybridMultilevel"/>
    <w:tmpl w:val="D1EA7E78"/>
    <w:lvl w:ilvl="0" w:tplc="FBBE47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110213"/>
    <w:multiLevelType w:val="hybridMultilevel"/>
    <w:tmpl w:val="68F28182"/>
    <w:lvl w:ilvl="0" w:tplc="E480A02E">
      <w:start w:val="1"/>
      <w:numFmt w:val="decimal"/>
      <w:lvlText w:val="%1."/>
      <w:lvlJc w:val="left"/>
      <w:pPr>
        <w:ind w:left="720" w:hanging="360"/>
      </w:pPr>
    </w:lvl>
    <w:lvl w:ilvl="1" w:tplc="B20E5DB0">
      <w:start w:val="1"/>
      <w:numFmt w:val="upperLetter"/>
      <w:lvlText w:val="%2."/>
      <w:lvlJc w:val="left"/>
      <w:pPr>
        <w:ind w:left="1440" w:hanging="360"/>
      </w:pPr>
    </w:lvl>
    <w:lvl w:ilvl="2" w:tplc="AAA4CB9C">
      <w:start w:val="1"/>
      <w:numFmt w:val="lowerRoman"/>
      <w:lvlText w:val="%3."/>
      <w:lvlJc w:val="right"/>
      <w:pPr>
        <w:ind w:left="2160" w:hanging="180"/>
      </w:pPr>
    </w:lvl>
    <w:lvl w:ilvl="3" w:tplc="A008D58A">
      <w:start w:val="1"/>
      <w:numFmt w:val="decimal"/>
      <w:lvlText w:val="%4."/>
      <w:lvlJc w:val="left"/>
      <w:pPr>
        <w:ind w:left="2880" w:hanging="360"/>
      </w:pPr>
    </w:lvl>
    <w:lvl w:ilvl="4" w:tplc="A9663B30">
      <w:start w:val="1"/>
      <w:numFmt w:val="lowerLetter"/>
      <w:lvlText w:val="%5."/>
      <w:lvlJc w:val="left"/>
      <w:pPr>
        <w:ind w:left="3600" w:hanging="360"/>
      </w:pPr>
    </w:lvl>
    <w:lvl w:ilvl="5" w:tplc="F6B40482">
      <w:start w:val="1"/>
      <w:numFmt w:val="lowerRoman"/>
      <w:lvlText w:val="%6."/>
      <w:lvlJc w:val="right"/>
      <w:pPr>
        <w:ind w:left="4320" w:hanging="180"/>
      </w:pPr>
    </w:lvl>
    <w:lvl w:ilvl="6" w:tplc="696E3860">
      <w:start w:val="1"/>
      <w:numFmt w:val="decimal"/>
      <w:lvlText w:val="%7."/>
      <w:lvlJc w:val="left"/>
      <w:pPr>
        <w:ind w:left="5040" w:hanging="360"/>
      </w:pPr>
    </w:lvl>
    <w:lvl w:ilvl="7" w:tplc="1166B3E0">
      <w:start w:val="1"/>
      <w:numFmt w:val="lowerLetter"/>
      <w:lvlText w:val="%8."/>
      <w:lvlJc w:val="left"/>
      <w:pPr>
        <w:ind w:left="5760" w:hanging="360"/>
      </w:pPr>
    </w:lvl>
    <w:lvl w:ilvl="8" w:tplc="3C74A5D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A48"/>
    <w:multiLevelType w:val="hybridMultilevel"/>
    <w:tmpl w:val="153CF55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8400626A">
      <w:start w:val="1"/>
      <w:numFmt w:val="lowerRoman"/>
      <w:lvlText w:val="%3."/>
      <w:lvlJc w:val="right"/>
      <w:pPr>
        <w:ind w:left="1800" w:hanging="180"/>
      </w:pPr>
      <w:rPr>
        <w:sz w:val="24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441652"/>
    <w:multiLevelType w:val="hybridMultilevel"/>
    <w:tmpl w:val="287ECDC8"/>
    <w:lvl w:ilvl="0" w:tplc="0DF4C22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471B9B"/>
    <w:multiLevelType w:val="hybridMultilevel"/>
    <w:tmpl w:val="93A6D1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90"/>
    <w:rsid w:val="000300B3"/>
    <w:rsid w:val="00042111"/>
    <w:rsid w:val="00053C6B"/>
    <w:rsid w:val="00066ADF"/>
    <w:rsid w:val="000764E6"/>
    <w:rsid w:val="000957AC"/>
    <w:rsid w:val="000A7816"/>
    <w:rsid w:val="000D0D7E"/>
    <w:rsid w:val="000F7BFA"/>
    <w:rsid w:val="0010661E"/>
    <w:rsid w:val="00126B11"/>
    <w:rsid w:val="00151FF5"/>
    <w:rsid w:val="00154361"/>
    <w:rsid w:val="00154DEC"/>
    <w:rsid w:val="00180A8E"/>
    <w:rsid w:val="001A7DC4"/>
    <w:rsid w:val="001D0F97"/>
    <w:rsid w:val="00227729"/>
    <w:rsid w:val="00234C4C"/>
    <w:rsid w:val="00240A2B"/>
    <w:rsid w:val="0024366B"/>
    <w:rsid w:val="002536A9"/>
    <w:rsid w:val="0028516E"/>
    <w:rsid w:val="002F1E84"/>
    <w:rsid w:val="002F2871"/>
    <w:rsid w:val="002F58D1"/>
    <w:rsid w:val="0031054C"/>
    <w:rsid w:val="00311A6E"/>
    <w:rsid w:val="00332563"/>
    <w:rsid w:val="00332755"/>
    <w:rsid w:val="00344DD8"/>
    <w:rsid w:val="00345D37"/>
    <w:rsid w:val="003D667C"/>
    <w:rsid w:val="003E686E"/>
    <w:rsid w:val="003F0DEA"/>
    <w:rsid w:val="0040605E"/>
    <w:rsid w:val="00416007"/>
    <w:rsid w:val="00435DA2"/>
    <w:rsid w:val="00443D56"/>
    <w:rsid w:val="00444112"/>
    <w:rsid w:val="00450DFF"/>
    <w:rsid w:val="0045339E"/>
    <w:rsid w:val="0045416F"/>
    <w:rsid w:val="00485CE3"/>
    <w:rsid w:val="00490AA3"/>
    <w:rsid w:val="00496C65"/>
    <w:rsid w:val="004D045E"/>
    <w:rsid w:val="004D5A2B"/>
    <w:rsid w:val="005235C9"/>
    <w:rsid w:val="00597F95"/>
    <w:rsid w:val="005A0A8F"/>
    <w:rsid w:val="005A1191"/>
    <w:rsid w:val="005C1534"/>
    <w:rsid w:val="00625976"/>
    <w:rsid w:val="006716A4"/>
    <w:rsid w:val="00695FDD"/>
    <w:rsid w:val="006D30B0"/>
    <w:rsid w:val="006D60A5"/>
    <w:rsid w:val="00721E9B"/>
    <w:rsid w:val="00723E14"/>
    <w:rsid w:val="00740F89"/>
    <w:rsid w:val="0074583F"/>
    <w:rsid w:val="007A1ADB"/>
    <w:rsid w:val="007E0D9C"/>
    <w:rsid w:val="00800D04"/>
    <w:rsid w:val="00807A92"/>
    <w:rsid w:val="00815245"/>
    <w:rsid w:val="0083561E"/>
    <w:rsid w:val="00844C3F"/>
    <w:rsid w:val="00876985"/>
    <w:rsid w:val="00885348"/>
    <w:rsid w:val="0089130C"/>
    <w:rsid w:val="00897D87"/>
    <w:rsid w:val="008C3171"/>
    <w:rsid w:val="008C5584"/>
    <w:rsid w:val="008F0BDA"/>
    <w:rsid w:val="008F4726"/>
    <w:rsid w:val="00946594"/>
    <w:rsid w:val="00947E94"/>
    <w:rsid w:val="009818DB"/>
    <w:rsid w:val="0098691B"/>
    <w:rsid w:val="00987318"/>
    <w:rsid w:val="009951EB"/>
    <w:rsid w:val="009A25F5"/>
    <w:rsid w:val="009C2AA7"/>
    <w:rsid w:val="009E0FA1"/>
    <w:rsid w:val="009F1D9B"/>
    <w:rsid w:val="009F4F20"/>
    <w:rsid w:val="00A24146"/>
    <w:rsid w:val="00A42A69"/>
    <w:rsid w:val="00AF60EB"/>
    <w:rsid w:val="00B0421E"/>
    <w:rsid w:val="00B13F25"/>
    <w:rsid w:val="00B27DDB"/>
    <w:rsid w:val="00B417D5"/>
    <w:rsid w:val="00B41F56"/>
    <w:rsid w:val="00B64DD7"/>
    <w:rsid w:val="00B77A74"/>
    <w:rsid w:val="00B91CC6"/>
    <w:rsid w:val="00BA5691"/>
    <w:rsid w:val="00BD281C"/>
    <w:rsid w:val="00BD44B8"/>
    <w:rsid w:val="00BE3CC7"/>
    <w:rsid w:val="00BF2A64"/>
    <w:rsid w:val="00BF5B8A"/>
    <w:rsid w:val="00C24E63"/>
    <w:rsid w:val="00C420AE"/>
    <w:rsid w:val="00C678F3"/>
    <w:rsid w:val="00CB0E47"/>
    <w:rsid w:val="00CB3336"/>
    <w:rsid w:val="00CC17F7"/>
    <w:rsid w:val="00D03ECC"/>
    <w:rsid w:val="00D4408F"/>
    <w:rsid w:val="00D66E8A"/>
    <w:rsid w:val="00D81EF4"/>
    <w:rsid w:val="00DE1575"/>
    <w:rsid w:val="00E1244F"/>
    <w:rsid w:val="00E25938"/>
    <w:rsid w:val="00E36F90"/>
    <w:rsid w:val="00E63D62"/>
    <w:rsid w:val="00E66213"/>
    <w:rsid w:val="00E760E0"/>
    <w:rsid w:val="00E96F76"/>
    <w:rsid w:val="00EC7FAE"/>
    <w:rsid w:val="00EF69E0"/>
    <w:rsid w:val="00F04DAE"/>
    <w:rsid w:val="00F10C0F"/>
    <w:rsid w:val="00F24714"/>
    <w:rsid w:val="00F51607"/>
    <w:rsid w:val="00F61843"/>
    <w:rsid w:val="00F819C6"/>
    <w:rsid w:val="00F91B2F"/>
    <w:rsid w:val="00FB03D2"/>
    <w:rsid w:val="00FB25E0"/>
    <w:rsid w:val="00FB7998"/>
    <w:rsid w:val="00FC40E8"/>
    <w:rsid w:val="00FE0174"/>
    <w:rsid w:val="00FE0FE9"/>
    <w:rsid w:val="01848A44"/>
    <w:rsid w:val="01D4FA19"/>
    <w:rsid w:val="02CA54D9"/>
    <w:rsid w:val="03F8577E"/>
    <w:rsid w:val="04D3EE62"/>
    <w:rsid w:val="05259417"/>
    <w:rsid w:val="059E0B8D"/>
    <w:rsid w:val="0A0B59E5"/>
    <w:rsid w:val="0C5E0C44"/>
    <w:rsid w:val="0F3C27BC"/>
    <w:rsid w:val="10727650"/>
    <w:rsid w:val="11E77108"/>
    <w:rsid w:val="139621F9"/>
    <w:rsid w:val="14ACD287"/>
    <w:rsid w:val="162162DC"/>
    <w:rsid w:val="17054E49"/>
    <w:rsid w:val="18624CED"/>
    <w:rsid w:val="19198E10"/>
    <w:rsid w:val="1AB2CF1F"/>
    <w:rsid w:val="1B2C8FF2"/>
    <w:rsid w:val="1BAD5DD4"/>
    <w:rsid w:val="1C16F12D"/>
    <w:rsid w:val="1DC1880F"/>
    <w:rsid w:val="1EA19E22"/>
    <w:rsid w:val="1F1F8E74"/>
    <w:rsid w:val="1FF3A7AF"/>
    <w:rsid w:val="25DCFD73"/>
    <w:rsid w:val="26859520"/>
    <w:rsid w:val="26DF8347"/>
    <w:rsid w:val="27E1F0FB"/>
    <w:rsid w:val="2907DB01"/>
    <w:rsid w:val="2BE94F8C"/>
    <w:rsid w:val="2E06F17D"/>
    <w:rsid w:val="2E8B3FA6"/>
    <w:rsid w:val="2F567E19"/>
    <w:rsid w:val="30DFE189"/>
    <w:rsid w:val="310E0A91"/>
    <w:rsid w:val="312B33F9"/>
    <w:rsid w:val="320674FF"/>
    <w:rsid w:val="386D228D"/>
    <w:rsid w:val="397A1915"/>
    <w:rsid w:val="39F51494"/>
    <w:rsid w:val="3B5C7818"/>
    <w:rsid w:val="3CD4A974"/>
    <w:rsid w:val="3D043F3E"/>
    <w:rsid w:val="3EF08AE1"/>
    <w:rsid w:val="42FE7852"/>
    <w:rsid w:val="43072503"/>
    <w:rsid w:val="444730D1"/>
    <w:rsid w:val="446FAA39"/>
    <w:rsid w:val="479FDB66"/>
    <w:rsid w:val="4E41892D"/>
    <w:rsid w:val="4FAE3801"/>
    <w:rsid w:val="5580F55D"/>
    <w:rsid w:val="55921D30"/>
    <w:rsid w:val="573EAD4E"/>
    <w:rsid w:val="57A0A2D6"/>
    <w:rsid w:val="5A5636FA"/>
    <w:rsid w:val="5FC89203"/>
    <w:rsid w:val="60FA158D"/>
    <w:rsid w:val="6371DD5D"/>
    <w:rsid w:val="65D693A7"/>
    <w:rsid w:val="67F645A6"/>
    <w:rsid w:val="687FA6EA"/>
    <w:rsid w:val="6889167F"/>
    <w:rsid w:val="6937B65C"/>
    <w:rsid w:val="69AC8024"/>
    <w:rsid w:val="69C61F4C"/>
    <w:rsid w:val="6B22E111"/>
    <w:rsid w:val="6C733EEB"/>
    <w:rsid w:val="6E3D4D73"/>
    <w:rsid w:val="6E797814"/>
    <w:rsid w:val="6FCC4EC8"/>
    <w:rsid w:val="7025AFFA"/>
    <w:rsid w:val="70AFA76E"/>
    <w:rsid w:val="72B21120"/>
    <w:rsid w:val="731D9103"/>
    <w:rsid w:val="75719BF2"/>
    <w:rsid w:val="76C00D4E"/>
    <w:rsid w:val="772F5411"/>
    <w:rsid w:val="7910F852"/>
    <w:rsid w:val="7B2ECD9D"/>
    <w:rsid w:val="7CCA9DFE"/>
    <w:rsid w:val="7F68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8C5CFC5"/>
  <w15:chartTrackingRefBased/>
  <w15:docId w15:val="{ECCE26CF-0FD3-4D7A-B7DC-D59F86A2D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0A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490AA3"/>
    <w:pPr>
      <w:keepNext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90AA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90AA3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90AA3"/>
    <w:rPr>
      <w:b/>
      <w:bCs/>
    </w:rPr>
  </w:style>
  <w:style w:type="character" w:styleId="Hyperlink">
    <w:name w:val="Hyperlink"/>
    <w:basedOn w:val="DefaultParagraphFont"/>
    <w:uiPriority w:val="99"/>
    <w:unhideWhenUsed/>
    <w:rsid w:val="00FE0FE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0FE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017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D44B8"/>
  </w:style>
  <w:style w:type="character" w:customStyle="1" w:styleId="eop">
    <w:name w:val="eop"/>
    <w:basedOn w:val="DefaultParagraphFont"/>
    <w:rsid w:val="00BD44B8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C153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951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1EB"/>
    <w:rPr>
      <w:rFonts w:ascii="Times New Roman" w:eastAsia="Times New Roman" w:hAnsi="Times New Roman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78F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69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9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c.edu/committees/IEA/_layouts/15/DocIdRedir.aspx?ID=HNYXMCCMVK3K-1109-761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6web.zoom.us/j/8403182372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c5cdb4a97ae34e7e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67B5E252A2C43BA5FE67B18CA7B12" ma:contentTypeVersion="2" ma:contentTypeDescription="Create a new document." ma:contentTypeScope="" ma:versionID="5b6cc625d9fb347ece1c9e362cf48b65">
  <xsd:schema xmlns:xsd="http://www.w3.org/2001/XMLSchema" xmlns:xs="http://www.w3.org/2001/XMLSchema" xmlns:p="http://schemas.microsoft.com/office/2006/metadata/properties" xmlns:ns1="http://schemas.microsoft.com/sharepoint/v3" xmlns:ns2="431189f8-a51b-453f-9f0c-3a0b3b65b12f" xmlns:ns3="9e9894ec-ead3-49a5-95b9-3600f21e698b" targetNamespace="http://schemas.microsoft.com/office/2006/metadata/properties" ma:root="true" ma:fieldsID="7593f9916ce54cb3db0804e3d1e28939" ns1:_="" ns2:_="" ns3:_="">
    <xsd:import namespace="http://schemas.microsoft.com/sharepoint/v3"/>
    <xsd:import namespace="431189f8-a51b-453f-9f0c-3a0b3b65b12f"/>
    <xsd:import namespace="9e9894ec-ead3-49a5-95b9-3600f21e6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894ec-ead3-49a5-95b9-3600f21e698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431189f8-a51b-453f-9f0c-3a0b3b65b12f">HNYXMCCMVK3K-1109-784</_dlc_DocId>
    <_dlc_DocIdUrl xmlns="431189f8-a51b-453f-9f0c-3a0b3b65b12f">
      <Url>https://www.sac.edu/committees/IEA/_layouts/15/DocIdRedir.aspx?ID=HNYXMCCMVK3K-1109-784</Url>
      <Description>HNYXMCCMVK3K-1109-784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2CEE2A-C0B5-40D0-9B65-C28C7F8DA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0F2B3-AA03-44B6-8CDD-DDC6066C12FB}"/>
</file>

<file path=customXml/itemProps3.xml><?xml version="1.0" encoding="utf-8"?>
<ds:datastoreItem xmlns:ds="http://schemas.openxmlformats.org/officeDocument/2006/customXml" ds:itemID="{0AE6FC14-F161-4859-95CD-4EEB224E84F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a67e092e-12f5-45b9-afce-e2af5935d00a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883BFAD-406D-49F5-9692-C4929B61839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0EB50C5-09BF-44DF-A694-3DC1AEF0535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Miranda, Cristina</dc:creator>
  <cp:keywords/>
  <dc:description/>
  <cp:lastModifiedBy>Miranda, Cristina</cp:lastModifiedBy>
  <cp:revision>89</cp:revision>
  <dcterms:created xsi:type="dcterms:W3CDTF">2021-11-24T19:12:00Z</dcterms:created>
  <dcterms:modified xsi:type="dcterms:W3CDTF">2023-02-22T20:30:00Z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0x010100C1867B5E252A2C43BA5FE67B18CA7B12</vt:lpwstr>
  </property>
  <property fmtid="{D5CDD505-2E9C-101B-9397-08002B2CF9AE}" pid="3" name="_dlc_DocIdItemGuid">
    <vt:lpwstr>0cb8274f-5584-409e-ace2-648799a0e211</vt:lpwstr>
  </property>
</Properties>
</file>