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15A53" w14:textId="7FC8CF60" w:rsidR="002A52F9" w:rsidRDefault="002A52F9" w:rsidP="002A52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SAC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CiC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631B3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is engaged in a tremendous volume of course and program 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approval</w:t>
      </w:r>
      <w:r w:rsidR="00631B3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s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631B3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for the month </w:t>
      </w:r>
      <w:proofErr w:type="gramStart"/>
      <w:r w:rsidR="00631B3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of 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Nov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and Dec.  Currently we are reviewing 455 courses</w:t>
      </w:r>
      <w:r w:rsidR="00631B3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and programs as well as 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729 FOMA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only revisions</w:t>
      </w:r>
      <w:r w:rsidR="00631B3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.  </w:t>
      </w:r>
    </w:p>
    <w:p w14:paraId="2D6A10F2" w14:textId="1682D347" w:rsidR="002A52F9" w:rsidRDefault="002A52F9" w:rsidP="002A52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</w:pPr>
    </w:p>
    <w:p w14:paraId="5215D2E5" w14:textId="5ABE969D" w:rsidR="002A52F9" w:rsidRDefault="00631B3C" w:rsidP="002A52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In response to </w:t>
      </w:r>
      <w:r w:rsidR="002A52F9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questions from Nov 10</w:t>
      </w:r>
      <w:r w:rsidR="002A52F9" w:rsidRPr="002A52F9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2A52F9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; </w:t>
      </w:r>
    </w:p>
    <w:p w14:paraId="3B620730" w14:textId="77777777" w:rsidR="002A52F9" w:rsidRDefault="002A52F9" w:rsidP="002A52F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</w:pPr>
    </w:p>
    <w:p w14:paraId="308E1927" w14:textId="245F888D" w:rsidR="002A52F9" w:rsidRPr="002A52F9" w:rsidRDefault="002A52F9" w:rsidP="002A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2F9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Below are questions we got from SAC Senators.  Could you help us get answers to share with AS on Nov 24?</w:t>
      </w:r>
      <w:r w:rsidR="00631B3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631B3C" w:rsidRPr="00631B3C">
        <w:rPr>
          <w:rFonts w:ascii="Calibri" w:eastAsia="Times New Roman" w:hAnsi="Calibri" w:cs="Calibri"/>
          <w:i/>
          <w:iCs/>
          <w:color w:val="000000"/>
          <w:sz w:val="24"/>
          <w:szCs w:val="24"/>
          <w:shd w:val="clear" w:color="auto" w:fill="FFFFFF"/>
        </w:rPr>
        <w:t>(per Roy S</w:t>
      </w:r>
      <w:r w:rsidR="00631B3C">
        <w:rPr>
          <w:rFonts w:ascii="Calibri" w:eastAsia="Times New Roman" w:hAnsi="Calibri" w:cs="Calibri"/>
          <w:i/>
          <w:iCs/>
          <w:color w:val="000000"/>
          <w:sz w:val="24"/>
          <w:szCs w:val="24"/>
          <w:shd w:val="clear" w:color="auto" w:fill="FFFFFF"/>
        </w:rPr>
        <w:t>hahbazian</w:t>
      </w:r>
      <w:r w:rsidR="00631B3C" w:rsidRPr="00631B3C">
        <w:rPr>
          <w:rFonts w:ascii="Calibri" w:eastAsia="Times New Roman" w:hAnsi="Calibri" w:cs="Calibri"/>
          <w:i/>
          <w:iCs/>
          <w:color w:val="000000"/>
          <w:sz w:val="24"/>
          <w:szCs w:val="24"/>
          <w:shd w:val="clear" w:color="auto" w:fill="FFFFFF"/>
        </w:rPr>
        <w:t>)</w:t>
      </w:r>
    </w:p>
    <w:p w14:paraId="5667C103" w14:textId="36FBC158" w:rsidR="002A52F9" w:rsidRDefault="002A52F9" w:rsidP="002A52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A52F9">
        <w:rPr>
          <w:rFonts w:ascii="Calibri" w:eastAsia="Times New Roman" w:hAnsi="Calibri" w:cs="Calibri"/>
          <w:color w:val="000000"/>
          <w:sz w:val="24"/>
          <w:szCs w:val="24"/>
        </w:rPr>
        <w:t>Can high school courses (e.g. AP) be used for CPL (e.g. in the absence of an AP Exam)?</w:t>
      </w:r>
    </w:p>
    <w:p w14:paraId="73350B3B" w14:textId="4B439869" w:rsidR="002A52F9" w:rsidRPr="002A52F9" w:rsidRDefault="002A52F9" w:rsidP="002A52F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4"/>
        </w:rPr>
      </w:pPr>
      <w:r w:rsidRPr="00727A6A">
        <w:rPr>
          <w:rFonts w:ascii="Calibri" w:eastAsia="Times New Roman" w:hAnsi="Calibri" w:cs="Calibri"/>
          <w:color w:val="FF0000"/>
          <w:sz w:val="24"/>
          <w:szCs w:val="24"/>
        </w:rPr>
        <w:t xml:space="preserve">No. </w:t>
      </w:r>
      <w:r w:rsidR="00727A6A" w:rsidRPr="00727A6A">
        <w:rPr>
          <w:rFonts w:ascii="Calibri" w:eastAsia="Times New Roman" w:hAnsi="Calibri" w:cs="Calibri"/>
          <w:color w:val="FF0000"/>
          <w:sz w:val="24"/>
          <w:szCs w:val="24"/>
        </w:rPr>
        <w:t xml:space="preserve"> Title 5 55050 states “credit is not </w:t>
      </w:r>
      <w:r w:rsidR="00727A6A" w:rsidRPr="00727A6A">
        <w:rPr>
          <w:color w:val="FF0000"/>
        </w:rPr>
        <w:t>awarded for knowledge and skills already assessed and awarded credit through formal education at regionally accredited in-state and out-of-state institutions</w:t>
      </w:r>
      <w:r w:rsidR="00727A6A" w:rsidRPr="00727A6A">
        <w:rPr>
          <w:color w:val="FF0000"/>
        </w:rPr>
        <w:t xml:space="preserve">”.   Contact your </w:t>
      </w:r>
      <w:proofErr w:type="spellStart"/>
      <w:r w:rsidR="00727A6A" w:rsidRPr="00727A6A">
        <w:rPr>
          <w:color w:val="FF0000"/>
        </w:rPr>
        <w:t>CiC</w:t>
      </w:r>
      <w:proofErr w:type="spellEnd"/>
      <w:r w:rsidR="00727A6A" w:rsidRPr="00727A6A">
        <w:rPr>
          <w:color w:val="FF0000"/>
        </w:rPr>
        <w:t xml:space="preserve"> Rep for the CPL presentation.</w:t>
      </w:r>
    </w:p>
    <w:p w14:paraId="656473BE" w14:textId="715B707A" w:rsidR="002A52F9" w:rsidRDefault="002A52F9" w:rsidP="002A52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A52F9">
        <w:rPr>
          <w:rFonts w:ascii="Calibri" w:eastAsia="Times New Roman" w:hAnsi="Calibri" w:cs="Calibri"/>
          <w:color w:val="000000"/>
          <w:sz w:val="24"/>
          <w:szCs w:val="24"/>
        </w:rPr>
        <w:t>Clarity about who in the department approves and what happens if there is disagreement about approval</w:t>
      </w:r>
      <w:r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5BF6F0A7" w14:textId="41B9BC03" w:rsidR="002A52F9" w:rsidRPr="002A52F9" w:rsidRDefault="002A52F9" w:rsidP="002A52F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4"/>
        </w:rPr>
      </w:pPr>
      <w:r w:rsidRPr="00727A6A">
        <w:rPr>
          <w:rFonts w:ascii="Calibri" w:eastAsia="Times New Roman" w:hAnsi="Calibri" w:cs="Calibri"/>
          <w:color w:val="FF0000"/>
          <w:sz w:val="24"/>
          <w:szCs w:val="24"/>
        </w:rPr>
        <w:t>Department Chair and or designee</w:t>
      </w:r>
      <w:r w:rsidR="00727A6A" w:rsidRPr="00727A6A">
        <w:rPr>
          <w:rFonts w:ascii="Calibri" w:eastAsia="Times New Roman" w:hAnsi="Calibri" w:cs="Calibri"/>
          <w:color w:val="FF0000"/>
          <w:sz w:val="24"/>
          <w:szCs w:val="24"/>
        </w:rPr>
        <w:t xml:space="preserve"> evaluates and recommends.  Forms and processes need to be developed.  </w:t>
      </w:r>
      <w:r w:rsidR="00727A6A">
        <w:rPr>
          <w:rFonts w:ascii="Calibri" w:eastAsia="Times New Roman" w:hAnsi="Calibri" w:cs="Calibri"/>
          <w:color w:val="FF0000"/>
          <w:sz w:val="24"/>
          <w:szCs w:val="24"/>
        </w:rPr>
        <w:t xml:space="preserve">Generally, </w:t>
      </w:r>
      <w:proofErr w:type="spellStart"/>
      <w:r w:rsidR="00727A6A">
        <w:rPr>
          <w:rFonts w:ascii="Calibri" w:eastAsia="Times New Roman" w:hAnsi="Calibri" w:cs="Calibri"/>
          <w:color w:val="FF0000"/>
          <w:sz w:val="24"/>
          <w:szCs w:val="24"/>
        </w:rPr>
        <w:t>CiC</w:t>
      </w:r>
      <w:proofErr w:type="spellEnd"/>
      <w:r w:rsidR="00727A6A">
        <w:rPr>
          <w:rFonts w:ascii="Calibri" w:eastAsia="Times New Roman" w:hAnsi="Calibri" w:cs="Calibri"/>
          <w:color w:val="FF0000"/>
          <w:sz w:val="24"/>
          <w:szCs w:val="24"/>
        </w:rPr>
        <w:t xml:space="preserve"> will be involved with updating forms but it </w:t>
      </w:r>
      <w:r w:rsidR="00727A6A">
        <w:rPr>
          <w:rFonts w:ascii="Calibri" w:eastAsia="Times New Roman" w:hAnsi="Calibri" w:cs="Calibri"/>
          <w:color w:val="FF0000"/>
          <w:sz w:val="24"/>
          <w:szCs w:val="24"/>
        </w:rPr>
        <w:t>is not recommended for</w:t>
      </w:r>
      <w:r w:rsidR="00727A6A">
        <w:rPr>
          <w:rFonts w:ascii="Calibri" w:eastAsia="Times New Roman" w:hAnsi="Calibri" w:cs="Calibri"/>
          <w:color w:val="FF0000"/>
          <w:sz w:val="24"/>
          <w:szCs w:val="24"/>
        </w:rPr>
        <w:t xml:space="preserve"> the AR. </w:t>
      </w:r>
      <w:r w:rsidR="00727A6A">
        <w:rPr>
          <w:rFonts w:ascii="Calibri" w:eastAsia="Times New Roman" w:hAnsi="Calibri" w:cs="Calibri"/>
          <w:color w:val="FF0000"/>
          <w:sz w:val="24"/>
          <w:szCs w:val="24"/>
        </w:rPr>
        <w:t xml:space="preserve"> Work still needs to be done.</w:t>
      </w:r>
    </w:p>
    <w:p w14:paraId="59B93031" w14:textId="2B7B2C15" w:rsidR="002A52F9" w:rsidRDefault="002A52F9" w:rsidP="002A52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A52F9">
        <w:rPr>
          <w:rFonts w:ascii="Calibri" w:eastAsia="Times New Roman" w:hAnsi="Calibri" w:cs="Calibri"/>
          <w:color w:val="000000"/>
          <w:sz w:val="24"/>
          <w:szCs w:val="24"/>
        </w:rPr>
        <w:t>What are the fees for CPL?</w:t>
      </w:r>
    </w:p>
    <w:p w14:paraId="2F56ED4F" w14:textId="119D2659" w:rsidR="002A52F9" w:rsidRPr="002A52F9" w:rsidRDefault="002A52F9" w:rsidP="002A52F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4"/>
        </w:rPr>
      </w:pPr>
      <w:r w:rsidRPr="00727A6A">
        <w:rPr>
          <w:rFonts w:ascii="Calibri" w:eastAsia="Times New Roman" w:hAnsi="Calibri" w:cs="Calibri"/>
          <w:color w:val="FF0000"/>
          <w:sz w:val="24"/>
          <w:szCs w:val="24"/>
        </w:rPr>
        <w:t>TBD.  Generally, it was agreed that fees are not a</w:t>
      </w:r>
      <w:r w:rsidR="00631B3C" w:rsidRPr="00727A6A">
        <w:rPr>
          <w:rFonts w:ascii="Calibri" w:eastAsia="Times New Roman" w:hAnsi="Calibri" w:cs="Calibri"/>
          <w:color w:val="FF0000"/>
          <w:sz w:val="24"/>
          <w:szCs w:val="24"/>
        </w:rPr>
        <w:t xml:space="preserve"> </w:t>
      </w:r>
      <w:proofErr w:type="spellStart"/>
      <w:r w:rsidR="00631B3C" w:rsidRPr="00727A6A">
        <w:rPr>
          <w:rFonts w:ascii="Calibri" w:eastAsia="Times New Roman" w:hAnsi="Calibri" w:cs="Calibri"/>
          <w:color w:val="FF0000"/>
          <w:sz w:val="24"/>
          <w:szCs w:val="24"/>
        </w:rPr>
        <w:t>CiC</w:t>
      </w:r>
      <w:proofErr w:type="spellEnd"/>
      <w:r w:rsidR="00631B3C" w:rsidRPr="00727A6A">
        <w:rPr>
          <w:rFonts w:ascii="Calibri" w:eastAsia="Times New Roman" w:hAnsi="Calibri" w:cs="Calibri"/>
          <w:color w:val="FF0000"/>
          <w:sz w:val="24"/>
          <w:szCs w:val="24"/>
        </w:rPr>
        <w:t xml:space="preserve"> / faculty purview a concern </w:t>
      </w:r>
      <w:r w:rsidRPr="00727A6A">
        <w:rPr>
          <w:rFonts w:ascii="Calibri" w:eastAsia="Times New Roman" w:hAnsi="Calibri" w:cs="Calibri"/>
          <w:color w:val="FF0000"/>
          <w:sz w:val="24"/>
          <w:szCs w:val="24"/>
        </w:rPr>
        <w:t xml:space="preserve">Academic Senate should </w:t>
      </w:r>
      <w:r w:rsidR="00631B3C" w:rsidRPr="00727A6A">
        <w:rPr>
          <w:rFonts w:ascii="Calibri" w:eastAsia="Times New Roman" w:hAnsi="Calibri" w:cs="Calibri"/>
          <w:color w:val="FF0000"/>
          <w:sz w:val="24"/>
          <w:szCs w:val="24"/>
        </w:rPr>
        <w:t xml:space="preserve">continue to inquire about.   </w:t>
      </w:r>
      <w:r w:rsidR="00631B3C" w:rsidRPr="00727A6A">
        <w:rPr>
          <w:rFonts w:ascii="Calibri" w:eastAsia="Times New Roman" w:hAnsi="Calibri" w:cs="Calibri"/>
          <w:i/>
          <w:iCs/>
          <w:color w:val="FF0000"/>
          <w:sz w:val="24"/>
          <w:szCs w:val="24"/>
        </w:rPr>
        <w:t>(a resolution directing the Senate Execute to advocate for student is my recommendation)</w:t>
      </w:r>
    </w:p>
    <w:p w14:paraId="307A9E6B" w14:textId="34DAB4B6" w:rsidR="002A52F9" w:rsidRDefault="002A52F9" w:rsidP="002A52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A52F9">
        <w:rPr>
          <w:rFonts w:ascii="Calibri" w:eastAsia="Times New Roman" w:hAnsi="Calibri" w:cs="Calibri"/>
          <w:color w:val="000000"/>
          <w:sz w:val="24"/>
          <w:szCs w:val="24"/>
        </w:rPr>
        <w:t>What are the limits (total units?) on CPL?</w:t>
      </w:r>
    </w:p>
    <w:p w14:paraId="455368C2" w14:textId="7636BC9C" w:rsidR="002A52F9" w:rsidRPr="002A52F9" w:rsidRDefault="002A52F9" w:rsidP="002A52F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4"/>
        </w:rPr>
      </w:pPr>
      <w:r w:rsidRPr="00727A6A">
        <w:rPr>
          <w:rFonts w:ascii="Calibri" w:eastAsia="Times New Roman" w:hAnsi="Calibri" w:cs="Calibri"/>
          <w:color w:val="FF0000"/>
          <w:sz w:val="24"/>
          <w:szCs w:val="24"/>
        </w:rPr>
        <w:t xml:space="preserve">Based upon the volume of requests for Credit by Exam, we </w:t>
      </w:r>
      <w:r w:rsidR="00727A6A" w:rsidRPr="00727A6A">
        <w:rPr>
          <w:rFonts w:ascii="Calibri" w:eastAsia="Times New Roman" w:hAnsi="Calibri" w:cs="Calibri"/>
          <w:color w:val="FF0000"/>
          <w:sz w:val="24"/>
          <w:szCs w:val="24"/>
        </w:rPr>
        <w:t>do</w:t>
      </w:r>
      <w:r w:rsidRPr="00727A6A">
        <w:rPr>
          <w:rFonts w:ascii="Calibri" w:eastAsia="Times New Roman" w:hAnsi="Calibri" w:cs="Calibri"/>
          <w:color w:val="FF0000"/>
          <w:sz w:val="24"/>
          <w:szCs w:val="24"/>
        </w:rPr>
        <w:t>n’t anticipate</w:t>
      </w:r>
      <w:r w:rsidR="00727A6A" w:rsidRPr="00727A6A">
        <w:rPr>
          <w:rFonts w:ascii="Calibri" w:eastAsia="Times New Roman" w:hAnsi="Calibri" w:cs="Calibri"/>
          <w:color w:val="FF0000"/>
          <w:sz w:val="24"/>
          <w:szCs w:val="24"/>
        </w:rPr>
        <w:t xml:space="preserve"> a</w:t>
      </w:r>
      <w:r w:rsidRPr="00727A6A">
        <w:rPr>
          <w:rFonts w:ascii="Calibri" w:eastAsia="Times New Roman" w:hAnsi="Calibri" w:cs="Calibri"/>
          <w:color w:val="FF0000"/>
          <w:sz w:val="24"/>
          <w:szCs w:val="24"/>
        </w:rPr>
        <w:t xml:space="preserve"> high volume of requests; however, if this </w:t>
      </w:r>
      <w:proofErr w:type="gramStart"/>
      <w:r w:rsidRPr="00727A6A">
        <w:rPr>
          <w:rFonts w:ascii="Calibri" w:eastAsia="Times New Roman" w:hAnsi="Calibri" w:cs="Calibri"/>
          <w:color w:val="FF0000"/>
          <w:sz w:val="24"/>
          <w:szCs w:val="24"/>
        </w:rPr>
        <w:t>occurs</w:t>
      </w:r>
      <w:proofErr w:type="gramEnd"/>
      <w:r w:rsidRPr="00727A6A">
        <w:rPr>
          <w:rFonts w:ascii="Calibri" w:eastAsia="Times New Roman" w:hAnsi="Calibri" w:cs="Calibri"/>
          <w:color w:val="FF0000"/>
          <w:sz w:val="24"/>
          <w:szCs w:val="24"/>
        </w:rPr>
        <w:t xml:space="preserve"> we can handle this through the catalog</w:t>
      </w:r>
      <w:r w:rsidR="00727A6A" w:rsidRPr="00727A6A">
        <w:rPr>
          <w:rFonts w:ascii="Calibri" w:eastAsia="Times New Roman" w:hAnsi="Calibri" w:cs="Calibri"/>
          <w:color w:val="FF0000"/>
          <w:sz w:val="24"/>
          <w:szCs w:val="24"/>
        </w:rPr>
        <w:t xml:space="preserve"> in procedures</w:t>
      </w:r>
      <w:r w:rsidRPr="00727A6A">
        <w:rPr>
          <w:rFonts w:ascii="Calibri" w:eastAsia="Times New Roman" w:hAnsi="Calibri" w:cs="Calibri"/>
          <w:color w:val="FF0000"/>
          <w:sz w:val="24"/>
          <w:szCs w:val="24"/>
        </w:rPr>
        <w:t xml:space="preserve">. </w:t>
      </w:r>
      <w:r w:rsidR="00631B3C" w:rsidRPr="00727A6A">
        <w:rPr>
          <w:rFonts w:ascii="Calibri" w:eastAsia="Times New Roman" w:hAnsi="Calibri" w:cs="Calibri"/>
          <w:i/>
          <w:iCs/>
          <w:color w:val="FF0000"/>
          <w:sz w:val="24"/>
          <w:szCs w:val="24"/>
        </w:rPr>
        <w:t>(a resolution directing the Senate Execute to advocate for student is my recommendation)</w:t>
      </w:r>
    </w:p>
    <w:p w14:paraId="6B1C47CF" w14:textId="2BE6AE9F" w:rsidR="002A52F9" w:rsidRDefault="002A52F9" w:rsidP="002A52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A52F9">
        <w:rPr>
          <w:rFonts w:ascii="Calibri" w:eastAsia="Times New Roman" w:hAnsi="Calibri" w:cs="Calibri"/>
          <w:color w:val="000000"/>
          <w:sz w:val="24"/>
          <w:szCs w:val="24"/>
        </w:rPr>
        <w:t>How to handle partial mastery of a course</w:t>
      </w:r>
    </w:p>
    <w:p w14:paraId="1FB1EC12" w14:textId="75CB4787" w:rsidR="00727A6A" w:rsidRDefault="002A52F9" w:rsidP="00727A6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4"/>
        </w:rPr>
      </w:pPr>
      <w:r w:rsidRPr="00727A6A">
        <w:rPr>
          <w:rFonts w:ascii="Calibri" w:eastAsia="Times New Roman" w:hAnsi="Calibri" w:cs="Calibri"/>
          <w:color w:val="FF0000"/>
          <w:sz w:val="24"/>
          <w:szCs w:val="24"/>
        </w:rPr>
        <w:t xml:space="preserve">Department Chair and or designee.  </w:t>
      </w:r>
      <w:r w:rsidR="00727A6A" w:rsidRPr="00727A6A">
        <w:rPr>
          <w:rFonts w:ascii="Calibri" w:eastAsia="Times New Roman" w:hAnsi="Calibri" w:cs="Calibri"/>
          <w:color w:val="FF0000"/>
          <w:sz w:val="24"/>
          <w:szCs w:val="24"/>
        </w:rPr>
        <w:t>For CPL, o</w:t>
      </w:r>
      <w:r w:rsidRPr="00727A6A">
        <w:rPr>
          <w:rFonts w:ascii="Calibri" w:eastAsia="Times New Roman" w:hAnsi="Calibri" w:cs="Calibri"/>
          <w:color w:val="FF0000"/>
          <w:sz w:val="24"/>
          <w:szCs w:val="24"/>
        </w:rPr>
        <w:t xml:space="preserve">nly aforementioned </w:t>
      </w:r>
      <w:r w:rsidR="00727A6A" w:rsidRPr="00727A6A">
        <w:rPr>
          <w:rFonts w:ascii="Calibri" w:eastAsia="Times New Roman" w:hAnsi="Calibri" w:cs="Calibri"/>
          <w:color w:val="FF0000"/>
          <w:sz w:val="24"/>
          <w:szCs w:val="24"/>
        </w:rPr>
        <w:t xml:space="preserve">BP /AR </w:t>
      </w:r>
      <w:r w:rsidRPr="00727A6A">
        <w:rPr>
          <w:rFonts w:ascii="Calibri" w:eastAsia="Times New Roman" w:hAnsi="Calibri" w:cs="Calibri"/>
          <w:color w:val="FF0000"/>
          <w:sz w:val="24"/>
          <w:szCs w:val="24"/>
        </w:rPr>
        <w:t>assessments may be used to demonstrate mastery of knowledge and skills of the COR.</w:t>
      </w:r>
      <w:r w:rsidR="00727A6A" w:rsidRPr="00727A6A">
        <w:rPr>
          <w:rFonts w:ascii="Calibri" w:eastAsia="Times New Roman" w:hAnsi="Calibri" w:cs="Calibri"/>
          <w:color w:val="FF0000"/>
          <w:sz w:val="24"/>
          <w:szCs w:val="24"/>
        </w:rPr>
        <w:t xml:space="preserve">  Our policy was developed to encourage faculty to consider multiple CPL options when evaluating mastery of knowledge of skills.  (See “and/or” statement on pg. 1 of AR 4235)</w:t>
      </w:r>
    </w:p>
    <w:p w14:paraId="1283F337" w14:textId="609E4E6A" w:rsidR="00727A6A" w:rsidRPr="006F4FA7" w:rsidRDefault="00727A6A" w:rsidP="00727A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6F4FA7">
        <w:rPr>
          <w:rFonts w:ascii="Calibri" w:eastAsia="Times New Roman" w:hAnsi="Calibri" w:cs="Calibri"/>
          <w:sz w:val="24"/>
          <w:szCs w:val="24"/>
        </w:rPr>
        <w:t xml:space="preserve">Although Senate did not </w:t>
      </w:r>
      <w:r w:rsidR="006F4FA7">
        <w:rPr>
          <w:rFonts w:ascii="Calibri" w:eastAsia="Times New Roman" w:hAnsi="Calibri" w:cs="Calibri"/>
          <w:sz w:val="24"/>
          <w:szCs w:val="24"/>
        </w:rPr>
        <w:t>specifically list</w:t>
      </w:r>
      <w:r w:rsidRPr="006F4FA7">
        <w:rPr>
          <w:rFonts w:ascii="Calibri" w:eastAsia="Times New Roman" w:hAnsi="Calibri" w:cs="Calibri"/>
          <w:sz w:val="24"/>
          <w:szCs w:val="24"/>
        </w:rPr>
        <w:t xml:space="preserve"> this question, </w:t>
      </w:r>
      <w:r w:rsidR="006F4FA7" w:rsidRPr="006F4FA7">
        <w:rPr>
          <w:rFonts w:ascii="Calibri" w:eastAsia="Times New Roman" w:hAnsi="Calibri" w:cs="Calibri"/>
          <w:sz w:val="24"/>
          <w:szCs w:val="24"/>
        </w:rPr>
        <w:t xml:space="preserve">the concept of baseline data collection using Credit </w:t>
      </w:r>
      <w:proofErr w:type="gramStart"/>
      <w:r w:rsidR="006F4FA7" w:rsidRPr="006F4FA7">
        <w:rPr>
          <w:rFonts w:ascii="Calibri" w:eastAsia="Times New Roman" w:hAnsi="Calibri" w:cs="Calibri"/>
          <w:sz w:val="24"/>
          <w:szCs w:val="24"/>
        </w:rPr>
        <w:t>By</w:t>
      </w:r>
      <w:proofErr w:type="gramEnd"/>
      <w:r w:rsidR="006F4FA7" w:rsidRPr="006F4FA7">
        <w:rPr>
          <w:rFonts w:ascii="Calibri" w:eastAsia="Times New Roman" w:hAnsi="Calibri" w:cs="Calibri"/>
          <w:sz w:val="24"/>
          <w:szCs w:val="24"/>
        </w:rPr>
        <w:t xml:space="preserve"> Exam data and disaggregation of that data with an equity lens has been </w:t>
      </w:r>
      <w:r w:rsidR="006F4FA7">
        <w:rPr>
          <w:rFonts w:ascii="Calibri" w:eastAsia="Times New Roman" w:hAnsi="Calibri" w:cs="Calibri"/>
          <w:sz w:val="24"/>
          <w:szCs w:val="24"/>
        </w:rPr>
        <w:t>discussed</w:t>
      </w:r>
      <w:r w:rsidR="006F4FA7" w:rsidRPr="006F4FA7">
        <w:rPr>
          <w:rFonts w:ascii="Calibri" w:eastAsia="Times New Roman" w:hAnsi="Calibri" w:cs="Calibri"/>
          <w:sz w:val="24"/>
          <w:szCs w:val="24"/>
        </w:rPr>
        <w:t xml:space="preserve">.  This is a requirement of the Title 5 55050.  </w:t>
      </w:r>
      <w:r w:rsidR="006F4FA7" w:rsidRPr="006F4FA7">
        <w:rPr>
          <w:rFonts w:ascii="Calibri" w:eastAsia="Times New Roman" w:hAnsi="Calibri" w:cs="Calibri"/>
          <w:i/>
          <w:iCs/>
          <w:color w:val="FF0000"/>
          <w:sz w:val="24"/>
          <w:szCs w:val="24"/>
        </w:rPr>
        <w:t xml:space="preserve">(a resolution directing the Senate Execute to </w:t>
      </w:r>
      <w:r w:rsidR="006F4FA7" w:rsidRPr="006F4FA7">
        <w:rPr>
          <w:rFonts w:ascii="Calibri" w:eastAsia="Times New Roman" w:hAnsi="Calibri" w:cs="Calibri"/>
          <w:i/>
          <w:iCs/>
          <w:color w:val="FF0000"/>
          <w:sz w:val="24"/>
          <w:szCs w:val="24"/>
        </w:rPr>
        <w:t xml:space="preserve">collaborate with the research department and administration is </w:t>
      </w:r>
      <w:r w:rsidR="006F4FA7" w:rsidRPr="006F4FA7">
        <w:rPr>
          <w:rFonts w:ascii="Calibri" w:eastAsia="Times New Roman" w:hAnsi="Calibri" w:cs="Calibri"/>
          <w:i/>
          <w:iCs/>
          <w:color w:val="FF0000"/>
          <w:sz w:val="24"/>
          <w:szCs w:val="24"/>
        </w:rPr>
        <w:t>my recommendation)</w:t>
      </w:r>
    </w:p>
    <w:p w14:paraId="2308C6A1" w14:textId="77777777" w:rsidR="006F4FA7" w:rsidRDefault="006F4FA7"/>
    <w:p w14:paraId="299EDCBC" w14:textId="77777777" w:rsidR="006F4FA7" w:rsidRDefault="006F4FA7"/>
    <w:p w14:paraId="269D0193" w14:textId="77777777" w:rsidR="006F4FA7" w:rsidRDefault="006F4FA7"/>
    <w:p w14:paraId="5645CCAC" w14:textId="4E86DB6F" w:rsidR="00045F24" w:rsidRDefault="00B14F97">
      <w:r>
        <w:t>For Spring 2021</w:t>
      </w:r>
    </w:p>
    <w:p w14:paraId="69F192A7" w14:textId="05FCF471" w:rsidR="00B14F97" w:rsidRPr="00B14F97" w:rsidRDefault="00631B3C" w:rsidP="00B14F9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S</w:t>
      </w:r>
      <w:r w:rsidR="00B14F97" w:rsidRPr="00B14F9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uggested revisions to the </w:t>
      </w:r>
      <w:proofErr w:type="spellStart"/>
      <w:r w:rsidR="00B14F97" w:rsidRPr="00B14F9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CiC</w:t>
      </w:r>
      <w:proofErr w:type="spellEnd"/>
      <w:r w:rsidR="00B14F97" w:rsidRPr="00B14F9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handbook have been distributed to </w:t>
      </w:r>
      <w:proofErr w:type="spellStart"/>
      <w:r w:rsidR="00B14F97" w:rsidRPr="00B14F9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CiC</w:t>
      </w:r>
      <w:proofErr w:type="spellEnd"/>
      <w:r w:rsidR="00B14F97" w:rsidRPr="00B14F9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Reps </w:t>
      </w:r>
      <w:r w:rsidR="00B14F97" w:rsidRPr="00B14F9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for consideration then discussion.  It is likely, that we will be breaking the handbook into smaller elements and discussing the update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s</w:t>
      </w:r>
      <w:r w:rsidR="00B14F97" w:rsidRPr="00B14F9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and changes throughout the Spring. </w:t>
      </w:r>
    </w:p>
    <w:p w14:paraId="739411FE" w14:textId="77777777" w:rsidR="00B14F97" w:rsidRDefault="00B14F97" w:rsidP="00B14F9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</w:pPr>
    </w:p>
    <w:p w14:paraId="3668F504" w14:textId="73CEF68B" w:rsidR="00631B3C" w:rsidRDefault="00B14F97" w:rsidP="00631B3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</w:pPr>
      <w:r w:rsidRPr="00B14F9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Culturally responsive curriculum</w:t>
      </w:r>
    </w:p>
    <w:p w14:paraId="3CAB29EF" w14:textId="77777777" w:rsidR="00631B3C" w:rsidRPr="00631B3C" w:rsidRDefault="00631B3C" w:rsidP="00631B3C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</w:pPr>
    </w:p>
    <w:p w14:paraId="0DB1976A" w14:textId="3334C0DD" w:rsidR="009E27FE" w:rsidRDefault="00631B3C" w:rsidP="009E27F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CCCCO Memo AA 19-11: Requirement Changes to Certificate of Achievement</w:t>
      </w:r>
      <w:r w:rsidR="004326E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.  We are currently investigating several interpretations of a March 2019 memo indicating that all certificates greater than 16 units must be submitted to the CCCCO for chaptering as Certificates of Achievement. </w:t>
      </w:r>
      <w:r w:rsidR="009E27F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Title 5 55070 appears to direct colleges to convert all certificates &gt;16 units to Cert of Achievement. </w:t>
      </w:r>
      <w:r w:rsidR="004326E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If you have a Certificate of Proficiency that is 16 or greater units than please contact your </w:t>
      </w:r>
      <w:proofErr w:type="spellStart"/>
      <w:r w:rsidR="004326E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CiC</w:t>
      </w:r>
      <w:proofErr w:type="spellEnd"/>
      <w:r w:rsidR="004326E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Rep in the coming weeks and month</w:t>
      </w:r>
      <w:r w:rsidR="009E27F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s.</w:t>
      </w:r>
    </w:p>
    <w:p w14:paraId="34C50987" w14:textId="77777777" w:rsidR="009E27FE" w:rsidRPr="009E27FE" w:rsidRDefault="009E27FE" w:rsidP="009E27FE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</w:pPr>
    </w:p>
    <w:p w14:paraId="09D7BEF2" w14:textId="21CFE556" w:rsidR="009E27FE" w:rsidRDefault="009E27FE" w:rsidP="009E27F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Ongoing curriculum approval</w:t>
      </w:r>
    </w:p>
    <w:p w14:paraId="272B3FAB" w14:textId="77777777" w:rsidR="009E27FE" w:rsidRPr="009E27FE" w:rsidRDefault="009E27FE" w:rsidP="009E27FE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</w:pPr>
    </w:p>
    <w:p w14:paraId="3F9DE371" w14:textId="57D1F02B" w:rsidR="009E27FE" w:rsidRPr="009E27FE" w:rsidRDefault="009E27FE" w:rsidP="009E27F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</w:pPr>
      <w:r>
        <w:t>Legal Opinion 2020-12: Online Class Cameras-On Requirements</w:t>
      </w:r>
    </w:p>
    <w:sectPr w:rsidR="009E27FE" w:rsidRPr="009E2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B5287"/>
    <w:multiLevelType w:val="hybridMultilevel"/>
    <w:tmpl w:val="A824E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34AB6"/>
    <w:multiLevelType w:val="multilevel"/>
    <w:tmpl w:val="F866E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F9"/>
    <w:rsid w:val="00045F24"/>
    <w:rsid w:val="002A52F9"/>
    <w:rsid w:val="004326E6"/>
    <w:rsid w:val="00631B3C"/>
    <w:rsid w:val="006F4FA7"/>
    <w:rsid w:val="00727A6A"/>
    <w:rsid w:val="009E27FE"/>
    <w:rsid w:val="00B1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78CD9"/>
  <w15:chartTrackingRefBased/>
  <w15:docId w15:val="{4DB14C6C-F5E1-418D-810E-5FA31359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HNYXMCCMVK3K-743504103-213</_dlc_DocId>
    <_dlc_DocIdUrl xmlns="431189f8-a51b-453f-9f0c-3a0b3b65b12f">
      <Url>https://sac.edu/President/AcademicSenate/_layouts/15/DocIdRedir.aspx?ID=HNYXMCCMVK3K-743504103-213</Url>
      <Description>HNYXMCCMVK3K-743504103-213</Description>
    </_dlc_DocIdUrl>
  </documentManagement>
</p:properties>
</file>

<file path=customXml/itemProps1.xml><?xml version="1.0" encoding="utf-8"?>
<ds:datastoreItem xmlns:ds="http://schemas.openxmlformats.org/officeDocument/2006/customXml" ds:itemID="{4FF7B743-0B18-47E4-AD38-F9F230A2E447}"/>
</file>

<file path=customXml/itemProps2.xml><?xml version="1.0" encoding="utf-8"?>
<ds:datastoreItem xmlns:ds="http://schemas.openxmlformats.org/officeDocument/2006/customXml" ds:itemID="{3F93A8A0-DAC2-459C-8DE2-975065B6A30B}"/>
</file>

<file path=customXml/itemProps3.xml><?xml version="1.0" encoding="utf-8"?>
<ds:datastoreItem xmlns:ds="http://schemas.openxmlformats.org/officeDocument/2006/customXml" ds:itemID="{BB976081-3943-4AAF-A686-F24E3AB4BA42}"/>
</file>

<file path=customXml/itemProps4.xml><?xml version="1.0" encoding="utf-8"?>
<ds:datastoreItem xmlns:ds="http://schemas.openxmlformats.org/officeDocument/2006/customXml" ds:itemID="{648982EF-6DE6-4BF7-BAE5-EC200C7AB6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Sos, Brian</dc:creator>
  <cp:keywords/>
  <dc:description/>
  <cp:lastModifiedBy>Sos, Brian</cp:lastModifiedBy>
  <cp:revision>2</cp:revision>
  <dcterms:created xsi:type="dcterms:W3CDTF">2020-11-24T15:28:00Z</dcterms:created>
  <dcterms:modified xsi:type="dcterms:W3CDTF">2020-11-24T17:03:00Z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d02e5e2f-41bc-481b-9872-a7f47143b7f2</vt:lpwstr>
  </property>
</Properties>
</file>