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37BC" w14:textId="20B7B963" w:rsidR="00547E6F" w:rsidRDefault="00292154" w:rsidP="3A4759AB">
      <w:pPr>
        <w:rPr>
          <w:rFonts w:ascii="Aptos" w:eastAsia="Aptos" w:hAnsi="Aptos" w:cs="Aptos"/>
          <w:b/>
          <w:bCs/>
          <w:color w:val="C00000"/>
          <w:sz w:val="28"/>
          <w:szCs w:val="28"/>
        </w:rPr>
      </w:pPr>
      <w:r>
        <w:rPr>
          <w:rFonts w:ascii="Aptos" w:eastAsia="Aptos" w:hAnsi="Aptos" w:cs="Aptos"/>
          <w:b/>
          <w:bCs/>
          <w:color w:val="C00000"/>
          <w:sz w:val="28"/>
          <w:szCs w:val="28"/>
        </w:rPr>
        <w:t xml:space="preserve">Resolution </w:t>
      </w:r>
      <w:r w:rsidR="00547E6F">
        <w:rPr>
          <w:rFonts w:ascii="Aptos" w:eastAsia="Aptos" w:hAnsi="Aptos" w:cs="Aptos"/>
          <w:b/>
          <w:bCs/>
          <w:color w:val="C00000"/>
          <w:sz w:val="28"/>
          <w:szCs w:val="28"/>
        </w:rPr>
        <w:t>S2025.0</w:t>
      </w:r>
      <w:r w:rsidR="00D55B6A">
        <w:rPr>
          <w:rFonts w:ascii="Aptos" w:eastAsia="Aptos" w:hAnsi="Aptos" w:cs="Aptos"/>
          <w:b/>
          <w:bCs/>
          <w:color w:val="C00000"/>
          <w:sz w:val="28"/>
          <w:szCs w:val="28"/>
        </w:rPr>
        <w:t>2</w:t>
      </w:r>
    </w:p>
    <w:p w14:paraId="6BAD84BB" w14:textId="1706F7D7" w:rsidR="00547E6F" w:rsidRDefault="00D55B6A" w:rsidP="3A4759AB">
      <w:pPr>
        <w:rPr>
          <w:rFonts w:ascii="Aptos" w:eastAsia="Aptos" w:hAnsi="Aptos" w:cs="Aptos"/>
          <w:sz w:val="28"/>
          <w:szCs w:val="28"/>
        </w:rPr>
      </w:pPr>
      <w:r w:rsidRPr="00D55B6A">
        <w:rPr>
          <w:rFonts w:ascii="Aptos" w:eastAsia="Aptos" w:hAnsi="Aptos" w:cs="Aptos"/>
          <w:b/>
          <w:bCs/>
          <w:sz w:val="28"/>
          <w:szCs w:val="28"/>
        </w:rPr>
        <w:t>Support of Retaining Full-Time Clinical Psychologists</w:t>
      </w:r>
      <w:r w:rsidR="00B90D58">
        <w:rPr>
          <w:rFonts w:ascii="Aptos" w:eastAsia="Aptos" w:hAnsi="Aptos" w:cs="Aptos"/>
          <w:b/>
          <w:bCs/>
          <w:sz w:val="28"/>
          <w:szCs w:val="28"/>
        </w:rPr>
        <w:t xml:space="preserve"> Faculty</w:t>
      </w:r>
      <w:r w:rsidRPr="00D55B6A">
        <w:rPr>
          <w:rFonts w:ascii="Aptos" w:eastAsia="Aptos" w:hAnsi="Aptos" w:cs="Aptos"/>
          <w:b/>
          <w:bCs/>
          <w:sz w:val="28"/>
          <w:szCs w:val="28"/>
        </w:rPr>
        <w:t xml:space="preserve"> at Santa Ana College</w:t>
      </w:r>
    </w:p>
    <w:p w14:paraId="178FE4E0" w14:textId="77777777" w:rsidR="005A551D" w:rsidRDefault="005A551D" w:rsidP="3A4759AB">
      <w:pPr>
        <w:rPr>
          <w:rFonts w:ascii="Aptos" w:eastAsia="Aptos" w:hAnsi="Aptos" w:cs="Aptos"/>
        </w:rPr>
      </w:pPr>
    </w:p>
    <w:p w14:paraId="2F437CD8" w14:textId="09A845F1" w:rsidR="00547E6F" w:rsidRPr="00753D83" w:rsidRDefault="00547E6F" w:rsidP="3A4759AB">
      <w:pPr>
        <w:rPr>
          <w:rFonts w:ascii="Aptos" w:eastAsia="Aptos" w:hAnsi="Aptos" w:cs="Aptos"/>
        </w:rPr>
      </w:pPr>
      <w:r w:rsidRPr="00753D83">
        <w:rPr>
          <w:rFonts w:ascii="Aptos" w:eastAsia="Aptos" w:hAnsi="Aptos" w:cs="Aptos"/>
        </w:rPr>
        <w:t>Moved:</w:t>
      </w:r>
    </w:p>
    <w:p w14:paraId="1CE503C1" w14:textId="2670D908" w:rsidR="00547E6F" w:rsidRPr="00753D83" w:rsidRDefault="00547E6F" w:rsidP="3A4759AB">
      <w:pPr>
        <w:rPr>
          <w:rFonts w:ascii="Aptos" w:eastAsia="Aptos" w:hAnsi="Aptos" w:cs="Aptos"/>
        </w:rPr>
      </w:pPr>
      <w:r w:rsidRPr="00753D83">
        <w:rPr>
          <w:rFonts w:ascii="Aptos" w:eastAsia="Aptos" w:hAnsi="Aptos" w:cs="Aptos"/>
        </w:rPr>
        <w:t>Seconded:</w:t>
      </w:r>
    </w:p>
    <w:p w14:paraId="43FFB777" w14:textId="77777777" w:rsidR="004E0BC7" w:rsidRDefault="004E0BC7" w:rsidP="00753D83">
      <w:pPr>
        <w:spacing w:line="120" w:lineRule="auto"/>
        <w:rPr>
          <w:rFonts w:ascii="Aptos" w:eastAsia="Aptos" w:hAnsi="Aptos" w:cs="Aptos"/>
          <w:sz w:val="28"/>
          <w:szCs w:val="28"/>
        </w:rPr>
      </w:pPr>
    </w:p>
    <w:p w14:paraId="667A2B78" w14:textId="77777777" w:rsidR="005A551D" w:rsidRDefault="005A551D" w:rsidP="005A551D">
      <w:pPr>
        <w:pStyle w:val="paragraph"/>
        <w:spacing w:before="0" w:beforeAutospacing="0" w:after="0" w:afterAutospacing="0"/>
        <w:textAlignment w:val="baseline"/>
        <w:rPr>
          <w:rStyle w:val="eop"/>
          <w:rFonts w:ascii="Aptos" w:hAnsi="Aptos" w:cs="Arial"/>
        </w:rPr>
      </w:pPr>
      <w:r w:rsidRPr="005A551D">
        <w:rPr>
          <w:rStyle w:val="normaltextrun"/>
          <w:rFonts w:ascii="Aptos" w:hAnsi="Aptos" w:cs="Arial"/>
          <w:b/>
          <w:bCs/>
        </w:rPr>
        <w:t>Whereas</w:t>
      </w:r>
      <w:r w:rsidRPr="005A551D">
        <w:rPr>
          <w:rStyle w:val="normaltextrun"/>
          <w:rFonts w:ascii="Aptos" w:hAnsi="Aptos" w:cs="Arial"/>
        </w:rPr>
        <w:t>, research consistently demonstrates the critical role of mental health services in supporting student success, retention, and academic achievement in higher education; according to the American College Health Association</w:t>
      </w:r>
      <w:r w:rsidRPr="005A551D">
        <w:rPr>
          <w:rStyle w:val="superscript"/>
          <w:rFonts w:ascii="Aptos" w:hAnsi="Aptos" w:cs="Arial"/>
          <w:vertAlign w:val="superscript"/>
        </w:rPr>
        <w:t>1</w:t>
      </w:r>
      <w:r w:rsidRPr="005A551D">
        <w:rPr>
          <w:rStyle w:val="normaltextrun"/>
          <w:rFonts w:ascii="Aptos" w:hAnsi="Aptos" w:cs="Arial"/>
        </w:rPr>
        <w:t>, over 60% of college students report experiencing overwhelming anxiety, and nearly 40% report depression severe enough to impact their ability to function in college;</w:t>
      </w:r>
      <w:r w:rsidRPr="005A551D">
        <w:rPr>
          <w:rStyle w:val="eop"/>
          <w:rFonts w:ascii="Aptos" w:hAnsi="Aptos" w:cs="Arial"/>
        </w:rPr>
        <w:t> </w:t>
      </w:r>
    </w:p>
    <w:p w14:paraId="576B29ED" w14:textId="77777777" w:rsidR="005A551D" w:rsidRPr="005A551D" w:rsidRDefault="005A551D" w:rsidP="005A551D">
      <w:pPr>
        <w:pStyle w:val="paragraph"/>
        <w:spacing w:before="0" w:beforeAutospacing="0" w:after="0" w:afterAutospacing="0" w:line="120" w:lineRule="auto"/>
        <w:textAlignment w:val="baseline"/>
        <w:rPr>
          <w:rFonts w:ascii="Aptos" w:hAnsi="Aptos" w:cs="Segoe UI"/>
        </w:rPr>
      </w:pPr>
    </w:p>
    <w:p w14:paraId="77E286F0" w14:textId="77777777" w:rsidR="005A551D" w:rsidRDefault="005A551D" w:rsidP="005A551D">
      <w:pPr>
        <w:pStyle w:val="paragraph"/>
        <w:spacing w:before="0" w:beforeAutospacing="0" w:after="0" w:afterAutospacing="0"/>
        <w:textAlignment w:val="baseline"/>
        <w:rPr>
          <w:rStyle w:val="eop"/>
          <w:rFonts w:ascii="Aptos" w:hAnsi="Aptos" w:cs="Arial"/>
        </w:rPr>
      </w:pPr>
      <w:r w:rsidRPr="005A551D">
        <w:rPr>
          <w:rStyle w:val="normaltextrun"/>
          <w:rFonts w:ascii="Aptos" w:hAnsi="Aptos" w:cs="Arial"/>
          <w:b/>
          <w:bCs/>
        </w:rPr>
        <w:t>Whereas,</w:t>
      </w:r>
      <w:r w:rsidRPr="005A551D">
        <w:rPr>
          <w:rStyle w:val="normaltextrun"/>
          <w:rFonts w:ascii="Aptos" w:hAnsi="Aptos" w:cs="Arial"/>
        </w:rPr>
        <w:t xml:space="preserve"> Santa Ana College serves a highly diverse student population, with 55.4% identifying as Hispanic or Latino, 16.4% as White, 7.66% as Asian, 1.83% as Two or More Races, 1.55% as Black or African American, 0.289% as Native Hawaiian or Other Pacific Islander, and 0.172% as American Indian or Alaska Native. Additionally, 51% of students are over the age of 25, and the majority of students are enrolled part-time, highlighting the need for accessible and culturally competent mental health services to address the unique challenges faced by this population;</w:t>
      </w:r>
      <w:r w:rsidRPr="005A551D">
        <w:rPr>
          <w:rStyle w:val="eop"/>
          <w:rFonts w:ascii="Aptos" w:hAnsi="Aptos" w:cs="Arial"/>
        </w:rPr>
        <w:t> </w:t>
      </w:r>
    </w:p>
    <w:p w14:paraId="04DB561E" w14:textId="77777777" w:rsidR="005A551D" w:rsidRPr="005A551D" w:rsidRDefault="005A551D" w:rsidP="005A551D">
      <w:pPr>
        <w:pStyle w:val="paragraph"/>
        <w:spacing w:before="0" w:beforeAutospacing="0" w:after="0" w:afterAutospacing="0" w:line="120" w:lineRule="auto"/>
        <w:textAlignment w:val="baseline"/>
        <w:rPr>
          <w:rFonts w:ascii="Aptos" w:hAnsi="Aptos" w:cs="Segoe UI"/>
        </w:rPr>
      </w:pPr>
    </w:p>
    <w:p w14:paraId="485F980D" w14:textId="77777777" w:rsidR="005A551D" w:rsidRDefault="005A551D" w:rsidP="005A551D">
      <w:pPr>
        <w:pStyle w:val="paragraph"/>
        <w:spacing w:before="0" w:beforeAutospacing="0" w:after="0" w:afterAutospacing="0"/>
        <w:textAlignment w:val="baseline"/>
        <w:rPr>
          <w:rStyle w:val="eop"/>
          <w:rFonts w:ascii="Aptos" w:hAnsi="Aptos" w:cs="Arial"/>
        </w:rPr>
      </w:pPr>
      <w:r w:rsidRPr="005A551D">
        <w:rPr>
          <w:rStyle w:val="normaltextrun"/>
          <w:rFonts w:ascii="Aptos" w:hAnsi="Aptos" w:cs="Arial"/>
          <w:b/>
          <w:bCs/>
        </w:rPr>
        <w:t>Whereas</w:t>
      </w:r>
      <w:r w:rsidRPr="005A551D">
        <w:rPr>
          <w:rStyle w:val="normaltextrun"/>
          <w:rFonts w:ascii="Aptos" w:hAnsi="Aptos" w:cs="Arial"/>
        </w:rPr>
        <w:t>, community college students, particularly those from marginalized and immigrant backgrounds, face unique mental health challenges, including financial insecurity, acculturative stress, and systemic barriers to accessing healthcare; research from the Healthy Minds Study</w:t>
      </w:r>
      <w:r w:rsidRPr="005A551D">
        <w:rPr>
          <w:rStyle w:val="superscript"/>
          <w:rFonts w:ascii="Aptos" w:hAnsi="Aptos" w:cs="Arial"/>
          <w:vertAlign w:val="superscript"/>
        </w:rPr>
        <w:t>2</w:t>
      </w:r>
      <w:r w:rsidRPr="005A551D">
        <w:rPr>
          <w:rStyle w:val="normaltextrun"/>
          <w:rFonts w:ascii="Aptos" w:hAnsi="Aptos" w:cs="Arial"/>
        </w:rPr>
        <w:t xml:space="preserve"> indicates that students of color are less likely to seek mental health care due to concerns about cultural stigma and lack of representation among mental health professionals;</w:t>
      </w:r>
      <w:r w:rsidRPr="005A551D">
        <w:rPr>
          <w:rStyle w:val="eop"/>
          <w:rFonts w:ascii="Aptos" w:hAnsi="Aptos" w:cs="Arial"/>
        </w:rPr>
        <w:t> </w:t>
      </w:r>
    </w:p>
    <w:p w14:paraId="65727071" w14:textId="77777777" w:rsidR="005A551D" w:rsidRPr="005A551D" w:rsidRDefault="005A551D" w:rsidP="005A551D">
      <w:pPr>
        <w:pStyle w:val="paragraph"/>
        <w:spacing w:before="0" w:beforeAutospacing="0" w:after="0" w:afterAutospacing="0" w:line="120" w:lineRule="auto"/>
        <w:textAlignment w:val="baseline"/>
        <w:rPr>
          <w:rFonts w:ascii="Aptos" w:hAnsi="Aptos" w:cs="Segoe UI"/>
        </w:rPr>
      </w:pPr>
    </w:p>
    <w:p w14:paraId="16591619" w14:textId="77777777" w:rsidR="005A551D" w:rsidRDefault="005A551D" w:rsidP="005A551D">
      <w:pPr>
        <w:pStyle w:val="paragraph"/>
        <w:spacing w:before="0" w:beforeAutospacing="0" w:after="0" w:afterAutospacing="0"/>
        <w:textAlignment w:val="baseline"/>
        <w:rPr>
          <w:rStyle w:val="eop"/>
          <w:rFonts w:ascii="Aptos" w:hAnsi="Aptos" w:cs="Arial"/>
        </w:rPr>
      </w:pPr>
      <w:r w:rsidRPr="005A551D">
        <w:rPr>
          <w:rStyle w:val="normaltextrun"/>
          <w:rFonts w:ascii="Aptos" w:hAnsi="Aptos" w:cs="Arial"/>
          <w:b/>
          <w:bCs/>
        </w:rPr>
        <w:t>Whereas</w:t>
      </w:r>
      <w:r w:rsidRPr="005A551D">
        <w:rPr>
          <w:rStyle w:val="normaltextrun"/>
          <w:rFonts w:ascii="Aptos" w:hAnsi="Aptos" w:cs="Arial"/>
        </w:rPr>
        <w:t>, psychologists of color play a vital role in ensuring culturally responsive mental health services, as numerous studies, including those by the American Psychological Association</w:t>
      </w:r>
      <w:r w:rsidRPr="005A551D">
        <w:rPr>
          <w:rStyle w:val="superscript"/>
          <w:rFonts w:ascii="Aptos" w:hAnsi="Aptos" w:cs="Arial"/>
          <w:vertAlign w:val="superscript"/>
        </w:rPr>
        <w:t>3</w:t>
      </w:r>
      <w:r w:rsidRPr="005A551D">
        <w:rPr>
          <w:rStyle w:val="normaltextrun"/>
          <w:rFonts w:ascii="Aptos" w:hAnsi="Aptos" w:cs="Arial"/>
        </w:rPr>
        <w:t>, have found that students from diverse backgrounds benefit significantly from having mental health professionals who share their racial or ethnic identity, leading to improved treatment outcomes and greater engagement in mental health services;</w:t>
      </w:r>
      <w:r w:rsidRPr="005A551D">
        <w:rPr>
          <w:rStyle w:val="eop"/>
          <w:rFonts w:ascii="Aptos" w:hAnsi="Aptos" w:cs="Arial"/>
        </w:rPr>
        <w:t> </w:t>
      </w:r>
    </w:p>
    <w:p w14:paraId="19425A91" w14:textId="5201B93D" w:rsidR="005A551D" w:rsidRPr="005A551D" w:rsidRDefault="005A551D" w:rsidP="005A551D">
      <w:pPr>
        <w:pStyle w:val="paragraph"/>
        <w:tabs>
          <w:tab w:val="left" w:pos="3388"/>
        </w:tabs>
        <w:spacing w:before="0" w:beforeAutospacing="0" w:after="0" w:afterAutospacing="0" w:line="120" w:lineRule="auto"/>
        <w:textAlignment w:val="baseline"/>
        <w:rPr>
          <w:rFonts w:ascii="Aptos" w:hAnsi="Aptos" w:cs="Segoe UI"/>
        </w:rPr>
      </w:pPr>
      <w:r>
        <w:rPr>
          <w:rFonts w:ascii="Aptos" w:hAnsi="Aptos" w:cs="Segoe UI"/>
        </w:rPr>
        <w:tab/>
      </w:r>
    </w:p>
    <w:p w14:paraId="72B17BB8" w14:textId="77777777" w:rsidR="005A551D" w:rsidRDefault="005A551D" w:rsidP="005A551D">
      <w:pPr>
        <w:pStyle w:val="paragraph"/>
        <w:spacing w:before="0" w:beforeAutospacing="0" w:after="0" w:afterAutospacing="0"/>
        <w:textAlignment w:val="baseline"/>
        <w:rPr>
          <w:rStyle w:val="eop"/>
          <w:rFonts w:ascii="Aptos" w:hAnsi="Aptos" w:cs="Arial"/>
        </w:rPr>
      </w:pPr>
      <w:r w:rsidRPr="005A551D">
        <w:rPr>
          <w:rStyle w:val="normaltextrun"/>
          <w:rFonts w:ascii="Aptos" w:hAnsi="Aptos" w:cs="Arial"/>
          <w:b/>
          <w:bCs/>
        </w:rPr>
        <w:t>Whereas</w:t>
      </w:r>
      <w:r w:rsidRPr="005A551D">
        <w:rPr>
          <w:rStyle w:val="normaltextrun"/>
          <w:rFonts w:ascii="Aptos" w:hAnsi="Aptos" w:cs="Arial"/>
        </w:rPr>
        <w:t>, the proposed elimination of two full-time faculty clinical psychologist positions at Santa Ana College would disproportionately impact students who rely on these essential services, exacerbating existing inequities in mental health care access and contradicting the college’s commitment to diversity, equity, and inclusion;</w:t>
      </w:r>
      <w:r w:rsidRPr="005A551D">
        <w:rPr>
          <w:rStyle w:val="eop"/>
          <w:rFonts w:ascii="Aptos" w:hAnsi="Aptos" w:cs="Arial"/>
        </w:rPr>
        <w:t> </w:t>
      </w:r>
    </w:p>
    <w:p w14:paraId="09AFD2A3" w14:textId="77777777" w:rsidR="005A551D" w:rsidRPr="005A551D" w:rsidRDefault="005A551D" w:rsidP="005A551D">
      <w:pPr>
        <w:pStyle w:val="paragraph"/>
        <w:spacing w:before="0" w:beforeAutospacing="0" w:after="0" w:afterAutospacing="0" w:line="120" w:lineRule="auto"/>
        <w:textAlignment w:val="baseline"/>
        <w:rPr>
          <w:rFonts w:ascii="Aptos" w:hAnsi="Aptos" w:cs="Segoe UI"/>
        </w:rPr>
      </w:pPr>
    </w:p>
    <w:p w14:paraId="1DE43C5B" w14:textId="77777777" w:rsidR="005A551D" w:rsidRPr="005A551D" w:rsidRDefault="005A551D" w:rsidP="005A551D">
      <w:pPr>
        <w:pStyle w:val="paragraph"/>
        <w:spacing w:before="0" w:beforeAutospacing="0" w:after="0" w:afterAutospacing="0"/>
        <w:textAlignment w:val="baseline"/>
        <w:rPr>
          <w:rFonts w:ascii="Aptos" w:hAnsi="Aptos" w:cs="Segoe UI"/>
        </w:rPr>
      </w:pPr>
      <w:r w:rsidRPr="005A551D">
        <w:rPr>
          <w:rStyle w:val="normaltextrun"/>
          <w:rFonts w:ascii="Aptos" w:hAnsi="Aptos" w:cs="Arial"/>
          <w:b/>
          <w:bCs/>
        </w:rPr>
        <w:t>Be it resolved</w:t>
      </w:r>
      <w:r w:rsidRPr="005A551D">
        <w:rPr>
          <w:rStyle w:val="normaltextrun"/>
          <w:rFonts w:ascii="Aptos" w:hAnsi="Aptos" w:cs="Arial"/>
        </w:rPr>
        <w:t>, that the Academic Senate of Santa Ana College strongly opposes the elimination of these critical mental health positions and affirms its support for the retention of full-time faculty clinical psychologists to ensure equitable, accessible, and culturally competent mental health care for all students. Furthermore, the Academic Senate condemns any efforts to reduce essential faculty student support services, particularly those that directly affect the well-being and academic success of marginalized and immigrant student populations.</w:t>
      </w:r>
      <w:r w:rsidRPr="005A551D">
        <w:rPr>
          <w:rStyle w:val="eop"/>
          <w:rFonts w:ascii="Aptos" w:hAnsi="Aptos" w:cs="Arial"/>
        </w:rPr>
        <w:t> </w:t>
      </w:r>
    </w:p>
    <w:p w14:paraId="57EC21EF" w14:textId="77777777" w:rsidR="005A551D" w:rsidRPr="005A551D" w:rsidRDefault="005A551D" w:rsidP="005A551D">
      <w:pPr>
        <w:pStyle w:val="paragraph"/>
        <w:spacing w:before="0" w:beforeAutospacing="0" w:after="0" w:afterAutospacing="0"/>
        <w:textAlignment w:val="baseline"/>
        <w:rPr>
          <w:rFonts w:ascii="Aptos" w:hAnsi="Aptos" w:cs="Segoe UI"/>
        </w:rPr>
      </w:pPr>
      <w:r w:rsidRPr="005A551D">
        <w:rPr>
          <w:rStyle w:val="eop"/>
          <w:rFonts w:ascii="Aptos" w:hAnsi="Aptos" w:cs="Arial"/>
        </w:rPr>
        <w:t> </w:t>
      </w:r>
    </w:p>
    <w:p w14:paraId="700D4559" w14:textId="5461C540" w:rsidR="00753D83" w:rsidRDefault="00753D83" w:rsidP="3A4759AB">
      <w:pPr>
        <w:rPr>
          <w:rFonts w:ascii="Aptos" w:eastAsia="Aptos" w:hAnsi="Aptos" w:cs="Aptos"/>
        </w:rPr>
      </w:pPr>
      <w:r>
        <w:rPr>
          <w:rFonts w:ascii="Aptos" w:eastAsia="Aptos" w:hAnsi="Aptos" w:cs="Aptos"/>
        </w:rPr>
        <w:t>Date Presented:</w:t>
      </w:r>
    </w:p>
    <w:p w14:paraId="2FF8AC20" w14:textId="6F98FA77" w:rsidR="00753D83" w:rsidRPr="004E0BC7" w:rsidRDefault="00753D83" w:rsidP="3A4759AB">
      <w:pPr>
        <w:rPr>
          <w:rFonts w:ascii="Aptos" w:eastAsia="Aptos" w:hAnsi="Aptos" w:cs="Aptos"/>
        </w:rPr>
      </w:pPr>
      <w:r>
        <w:rPr>
          <w:rFonts w:ascii="Aptos" w:eastAsia="Aptos" w:hAnsi="Aptos" w:cs="Aptos"/>
        </w:rPr>
        <w:t xml:space="preserve">Date Approved: </w:t>
      </w:r>
    </w:p>
    <w:sectPr w:rsidR="00753D83" w:rsidRPr="004E0BC7" w:rsidSect="00753D83">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FC78" w14:textId="77777777" w:rsidR="00611885" w:rsidRDefault="00611885" w:rsidP="00541729">
      <w:r>
        <w:separator/>
      </w:r>
    </w:p>
  </w:endnote>
  <w:endnote w:type="continuationSeparator" w:id="0">
    <w:p w14:paraId="213BCAC1" w14:textId="77777777" w:rsidR="00611885" w:rsidRDefault="00611885"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Coyne </w:t>
    </w:r>
    <w:r w:rsidR="007B60F2" w:rsidRPr="008567DF">
      <w:rPr>
        <w:rFonts w:ascii="Neutraface Text Book" w:hAnsi="Neutraface Text Book"/>
        <w:sz w:val="18"/>
        <w:szCs w:val="18"/>
      </w:rPr>
      <w:t xml:space="preserve"> •</w:t>
    </w:r>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Kristen 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CB7D" w14:textId="77777777" w:rsidR="00611885" w:rsidRDefault="00611885" w:rsidP="00541729">
      <w:r>
        <w:separator/>
      </w:r>
    </w:p>
  </w:footnote>
  <w:footnote w:type="continuationSeparator" w:id="0">
    <w:p w14:paraId="4E1C06E6" w14:textId="77777777" w:rsidR="00611885" w:rsidRDefault="00611885"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30F2B00A" w:rsidR="00541729" w:rsidRDefault="00000000" w:rsidP="001C603D">
    <w:pPr>
      <w:pStyle w:val="Header"/>
      <w:spacing w:after="120"/>
      <w:jc w:val="both"/>
    </w:pPr>
    <w:sdt>
      <w:sdtPr>
        <w:id w:val="-760221164"/>
        <w:docPartObj>
          <w:docPartGallery w:val="Watermarks"/>
          <w:docPartUnique/>
        </w:docPartObj>
      </w:sdtPr>
      <w:sdtContent>
        <w:r>
          <w:rPr>
            <w:noProof/>
          </w:rPr>
          <w:pict w14:anchorId="16EF6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440C" w:rsidRPr="00FE440C">
      <w:rPr>
        <w:noProof/>
      </w:rPr>
      <w:drawing>
        <wp:anchor distT="0" distB="0" distL="114300" distR="114300" simplePos="0" relativeHeight="251657216"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8AD8EB40"/>
    <w:lvl w:ilvl="0" w:tplc="96942210">
      <w:start w:val="1"/>
      <w:numFmt w:val="decimal"/>
      <w:lvlText w:val="%1."/>
      <w:lvlJc w:val="left"/>
      <w:pPr>
        <w:ind w:left="720" w:hanging="360"/>
      </w:pPr>
      <w:rPr>
        <w:rFonts w:ascii="Calibri" w:hAnsi="Calibri" w:hint="default"/>
      </w:rPr>
    </w:lvl>
    <w:lvl w:ilvl="1" w:tplc="175C9C42">
      <w:start w:val="1"/>
      <w:numFmt w:val="lowerLetter"/>
      <w:lvlText w:val="%2."/>
      <w:lvlJc w:val="left"/>
      <w:pPr>
        <w:ind w:left="1440" w:hanging="360"/>
      </w:pPr>
    </w:lvl>
    <w:lvl w:ilvl="2" w:tplc="27BE31AC">
      <w:start w:val="1"/>
      <w:numFmt w:val="lowerRoman"/>
      <w:lvlText w:val="%3."/>
      <w:lvlJc w:val="right"/>
      <w:pPr>
        <w:ind w:left="2160" w:hanging="180"/>
      </w:pPr>
    </w:lvl>
    <w:lvl w:ilvl="3" w:tplc="0ADE4DE8">
      <w:start w:val="1"/>
      <w:numFmt w:val="decimal"/>
      <w:lvlText w:val="%4."/>
      <w:lvlJc w:val="left"/>
      <w:pPr>
        <w:ind w:left="2880" w:hanging="360"/>
      </w:pPr>
    </w:lvl>
    <w:lvl w:ilvl="4" w:tplc="2A401C16">
      <w:start w:val="1"/>
      <w:numFmt w:val="lowerLetter"/>
      <w:lvlText w:val="%5."/>
      <w:lvlJc w:val="left"/>
      <w:pPr>
        <w:ind w:left="3600" w:hanging="360"/>
      </w:pPr>
    </w:lvl>
    <w:lvl w:ilvl="5" w:tplc="FD94E2A4">
      <w:start w:val="1"/>
      <w:numFmt w:val="lowerRoman"/>
      <w:lvlText w:val="%6."/>
      <w:lvlJc w:val="right"/>
      <w:pPr>
        <w:ind w:left="4320" w:hanging="180"/>
      </w:pPr>
    </w:lvl>
    <w:lvl w:ilvl="6" w:tplc="3778736E">
      <w:start w:val="1"/>
      <w:numFmt w:val="decimal"/>
      <w:lvlText w:val="%7."/>
      <w:lvlJc w:val="left"/>
      <w:pPr>
        <w:ind w:left="5040" w:hanging="360"/>
      </w:pPr>
    </w:lvl>
    <w:lvl w:ilvl="7" w:tplc="9D484D42">
      <w:start w:val="1"/>
      <w:numFmt w:val="lowerLetter"/>
      <w:lvlText w:val="%8."/>
      <w:lvlJc w:val="left"/>
      <w:pPr>
        <w:ind w:left="5760" w:hanging="360"/>
      </w:pPr>
    </w:lvl>
    <w:lvl w:ilvl="8" w:tplc="727EED84">
      <w:start w:val="1"/>
      <w:numFmt w:val="lowerRoman"/>
      <w:lvlText w:val="%9."/>
      <w:lvlJc w:val="right"/>
      <w:pPr>
        <w:ind w:left="6480" w:hanging="180"/>
      </w:pPr>
    </w:lvl>
  </w:abstractNum>
  <w:abstractNum w:abstractNumId="1" w15:restartNumberingAfterBreak="0">
    <w:nsid w:val="251C6656"/>
    <w:multiLevelType w:val="multilevel"/>
    <w:tmpl w:val="6B26F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373D33"/>
    <w:multiLevelType w:val="multilevel"/>
    <w:tmpl w:val="FCDE98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563588"/>
    <w:multiLevelType w:val="multilevel"/>
    <w:tmpl w:val="B5F4C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0C3083"/>
    <w:multiLevelType w:val="multilevel"/>
    <w:tmpl w:val="864A4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5578514">
    <w:abstractNumId w:val="0"/>
  </w:num>
  <w:num w:numId="2" w16cid:durableId="1835144680">
    <w:abstractNumId w:val="1"/>
  </w:num>
  <w:num w:numId="3" w16cid:durableId="964772244">
    <w:abstractNumId w:val="3"/>
  </w:num>
  <w:num w:numId="4" w16cid:durableId="1788813781">
    <w:abstractNumId w:val="4"/>
  </w:num>
  <w:num w:numId="5" w16cid:durableId="801926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2154"/>
    <w:rsid w:val="00293B69"/>
    <w:rsid w:val="002A1E23"/>
    <w:rsid w:val="003204FB"/>
    <w:rsid w:val="003367E2"/>
    <w:rsid w:val="00347571"/>
    <w:rsid w:val="003517D5"/>
    <w:rsid w:val="00372A77"/>
    <w:rsid w:val="00394E8C"/>
    <w:rsid w:val="003C14A0"/>
    <w:rsid w:val="003C3EB3"/>
    <w:rsid w:val="0040009B"/>
    <w:rsid w:val="00456129"/>
    <w:rsid w:val="00487C6B"/>
    <w:rsid w:val="00492F91"/>
    <w:rsid w:val="00497DB0"/>
    <w:rsid w:val="004E0BC7"/>
    <w:rsid w:val="00511080"/>
    <w:rsid w:val="00511CD3"/>
    <w:rsid w:val="00537017"/>
    <w:rsid w:val="00537399"/>
    <w:rsid w:val="00541729"/>
    <w:rsid w:val="00547E6F"/>
    <w:rsid w:val="00564755"/>
    <w:rsid w:val="00574E90"/>
    <w:rsid w:val="005866F6"/>
    <w:rsid w:val="005A551D"/>
    <w:rsid w:val="005B17E2"/>
    <w:rsid w:val="00611885"/>
    <w:rsid w:val="00614689"/>
    <w:rsid w:val="0063521E"/>
    <w:rsid w:val="00681007"/>
    <w:rsid w:val="00694875"/>
    <w:rsid w:val="006D23F4"/>
    <w:rsid w:val="006D4A4D"/>
    <w:rsid w:val="00753D83"/>
    <w:rsid w:val="00774B23"/>
    <w:rsid w:val="007B60F2"/>
    <w:rsid w:val="007D7C4A"/>
    <w:rsid w:val="007F332B"/>
    <w:rsid w:val="00815279"/>
    <w:rsid w:val="00815DAF"/>
    <w:rsid w:val="00846FC7"/>
    <w:rsid w:val="008567DF"/>
    <w:rsid w:val="00883624"/>
    <w:rsid w:val="008A54B5"/>
    <w:rsid w:val="008B4BBE"/>
    <w:rsid w:val="008D42A3"/>
    <w:rsid w:val="008F3023"/>
    <w:rsid w:val="009246C1"/>
    <w:rsid w:val="0093780E"/>
    <w:rsid w:val="00960997"/>
    <w:rsid w:val="00962F58"/>
    <w:rsid w:val="009771CF"/>
    <w:rsid w:val="0098614A"/>
    <w:rsid w:val="009918AC"/>
    <w:rsid w:val="009D418E"/>
    <w:rsid w:val="009F13F5"/>
    <w:rsid w:val="009F65D6"/>
    <w:rsid w:val="00A00964"/>
    <w:rsid w:val="00A03561"/>
    <w:rsid w:val="00AA0DBE"/>
    <w:rsid w:val="00AE1F5B"/>
    <w:rsid w:val="00AE4E90"/>
    <w:rsid w:val="00AE7616"/>
    <w:rsid w:val="00B5422F"/>
    <w:rsid w:val="00B56F8B"/>
    <w:rsid w:val="00B858A6"/>
    <w:rsid w:val="00B90D58"/>
    <w:rsid w:val="00BB237A"/>
    <w:rsid w:val="00BB5917"/>
    <w:rsid w:val="00BB638E"/>
    <w:rsid w:val="00BE4BF2"/>
    <w:rsid w:val="00C121C1"/>
    <w:rsid w:val="00C53EA4"/>
    <w:rsid w:val="00C84281"/>
    <w:rsid w:val="00C84AE6"/>
    <w:rsid w:val="00CB0A5A"/>
    <w:rsid w:val="00CB4FC4"/>
    <w:rsid w:val="00CC3B61"/>
    <w:rsid w:val="00CC71BF"/>
    <w:rsid w:val="00D22ACA"/>
    <w:rsid w:val="00D55B6A"/>
    <w:rsid w:val="00DB559C"/>
    <w:rsid w:val="00DC0D52"/>
    <w:rsid w:val="00DC762A"/>
    <w:rsid w:val="00DD40C1"/>
    <w:rsid w:val="00DE1B21"/>
    <w:rsid w:val="00DF15DE"/>
    <w:rsid w:val="00E01592"/>
    <w:rsid w:val="00E1453B"/>
    <w:rsid w:val="00E3053F"/>
    <w:rsid w:val="00E3361E"/>
    <w:rsid w:val="00E42CF5"/>
    <w:rsid w:val="00E8541E"/>
    <w:rsid w:val="00EA63AA"/>
    <w:rsid w:val="00EB4239"/>
    <w:rsid w:val="00EF38E6"/>
    <w:rsid w:val="00F02374"/>
    <w:rsid w:val="00F348B1"/>
    <w:rsid w:val="00F457EB"/>
    <w:rsid w:val="00F646CB"/>
    <w:rsid w:val="00FD0EF2"/>
    <w:rsid w:val="00FD25CF"/>
    <w:rsid w:val="00FE4395"/>
    <w:rsid w:val="00FE440C"/>
    <w:rsid w:val="028010ED"/>
    <w:rsid w:val="0B156DEB"/>
    <w:rsid w:val="0BDBBE3C"/>
    <w:rsid w:val="0DEF0308"/>
    <w:rsid w:val="10E389D4"/>
    <w:rsid w:val="11D6B8FA"/>
    <w:rsid w:val="1202FF0F"/>
    <w:rsid w:val="15A6CC66"/>
    <w:rsid w:val="1769E056"/>
    <w:rsid w:val="180D5666"/>
    <w:rsid w:val="18D0114C"/>
    <w:rsid w:val="19ADC00D"/>
    <w:rsid w:val="1BF32374"/>
    <w:rsid w:val="1C6B08AB"/>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DD9384"/>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 w:type="paragraph" w:customStyle="1" w:styleId="paragraph">
    <w:name w:val="paragraph"/>
    <w:basedOn w:val="Normal"/>
    <w:rsid w:val="005A551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A551D"/>
  </w:style>
  <w:style w:type="character" w:customStyle="1" w:styleId="superscript">
    <w:name w:val="superscript"/>
    <w:basedOn w:val="DefaultParagraphFont"/>
    <w:rsid w:val="005A551D"/>
  </w:style>
  <w:style w:type="character" w:customStyle="1" w:styleId="eop">
    <w:name w:val="eop"/>
    <w:basedOn w:val="DefaultParagraphFont"/>
    <w:rsid w:val="005A5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326128574">
      <w:bodyDiv w:val="1"/>
      <w:marLeft w:val="0"/>
      <w:marRight w:val="0"/>
      <w:marTop w:val="0"/>
      <w:marBottom w:val="0"/>
      <w:divBdr>
        <w:top w:val="none" w:sz="0" w:space="0" w:color="auto"/>
        <w:left w:val="none" w:sz="0" w:space="0" w:color="auto"/>
        <w:bottom w:val="none" w:sz="0" w:space="0" w:color="auto"/>
        <w:right w:val="none" w:sz="0" w:space="0" w:color="auto"/>
      </w:divBdr>
      <w:divsChild>
        <w:div w:id="1334575524">
          <w:marLeft w:val="0"/>
          <w:marRight w:val="0"/>
          <w:marTop w:val="0"/>
          <w:marBottom w:val="0"/>
          <w:divBdr>
            <w:top w:val="none" w:sz="0" w:space="0" w:color="auto"/>
            <w:left w:val="none" w:sz="0" w:space="0" w:color="auto"/>
            <w:bottom w:val="none" w:sz="0" w:space="0" w:color="auto"/>
            <w:right w:val="none" w:sz="0" w:space="0" w:color="auto"/>
          </w:divBdr>
        </w:div>
        <w:div w:id="143592862">
          <w:marLeft w:val="0"/>
          <w:marRight w:val="0"/>
          <w:marTop w:val="0"/>
          <w:marBottom w:val="0"/>
          <w:divBdr>
            <w:top w:val="none" w:sz="0" w:space="0" w:color="auto"/>
            <w:left w:val="none" w:sz="0" w:space="0" w:color="auto"/>
            <w:bottom w:val="none" w:sz="0" w:space="0" w:color="auto"/>
            <w:right w:val="none" w:sz="0" w:space="0" w:color="auto"/>
          </w:divBdr>
        </w:div>
        <w:div w:id="1983584565">
          <w:marLeft w:val="0"/>
          <w:marRight w:val="0"/>
          <w:marTop w:val="0"/>
          <w:marBottom w:val="0"/>
          <w:divBdr>
            <w:top w:val="none" w:sz="0" w:space="0" w:color="auto"/>
            <w:left w:val="none" w:sz="0" w:space="0" w:color="auto"/>
            <w:bottom w:val="none" w:sz="0" w:space="0" w:color="auto"/>
            <w:right w:val="none" w:sz="0" w:space="0" w:color="auto"/>
          </w:divBdr>
        </w:div>
        <w:div w:id="51733349">
          <w:marLeft w:val="0"/>
          <w:marRight w:val="0"/>
          <w:marTop w:val="0"/>
          <w:marBottom w:val="0"/>
          <w:divBdr>
            <w:top w:val="none" w:sz="0" w:space="0" w:color="auto"/>
            <w:left w:val="none" w:sz="0" w:space="0" w:color="auto"/>
            <w:bottom w:val="none" w:sz="0" w:space="0" w:color="auto"/>
            <w:right w:val="none" w:sz="0" w:space="0" w:color="auto"/>
          </w:divBdr>
        </w:div>
        <w:div w:id="1278372809">
          <w:marLeft w:val="0"/>
          <w:marRight w:val="0"/>
          <w:marTop w:val="0"/>
          <w:marBottom w:val="0"/>
          <w:divBdr>
            <w:top w:val="none" w:sz="0" w:space="0" w:color="auto"/>
            <w:left w:val="none" w:sz="0" w:space="0" w:color="auto"/>
            <w:bottom w:val="none" w:sz="0" w:space="0" w:color="auto"/>
            <w:right w:val="none" w:sz="0" w:space="0" w:color="auto"/>
          </w:divBdr>
        </w:div>
        <w:div w:id="820657671">
          <w:marLeft w:val="0"/>
          <w:marRight w:val="0"/>
          <w:marTop w:val="0"/>
          <w:marBottom w:val="0"/>
          <w:divBdr>
            <w:top w:val="none" w:sz="0" w:space="0" w:color="auto"/>
            <w:left w:val="none" w:sz="0" w:space="0" w:color="auto"/>
            <w:bottom w:val="none" w:sz="0" w:space="0" w:color="auto"/>
            <w:right w:val="none" w:sz="0" w:space="0" w:color="auto"/>
          </w:divBdr>
        </w:div>
        <w:div w:id="594246195">
          <w:marLeft w:val="0"/>
          <w:marRight w:val="0"/>
          <w:marTop w:val="0"/>
          <w:marBottom w:val="0"/>
          <w:divBdr>
            <w:top w:val="none" w:sz="0" w:space="0" w:color="auto"/>
            <w:left w:val="none" w:sz="0" w:space="0" w:color="auto"/>
            <w:bottom w:val="none" w:sz="0" w:space="0" w:color="auto"/>
            <w:right w:val="none" w:sz="0" w:space="0" w:color="auto"/>
          </w:divBdr>
        </w:div>
      </w:divsChild>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648558891">
      <w:bodyDiv w:val="1"/>
      <w:marLeft w:val="0"/>
      <w:marRight w:val="0"/>
      <w:marTop w:val="0"/>
      <w:marBottom w:val="0"/>
      <w:divBdr>
        <w:top w:val="none" w:sz="0" w:space="0" w:color="auto"/>
        <w:left w:val="none" w:sz="0" w:space="0" w:color="auto"/>
        <w:bottom w:val="none" w:sz="0" w:space="0" w:color="auto"/>
        <w:right w:val="none" w:sz="0" w:space="0" w:color="auto"/>
      </w:divBdr>
      <w:divsChild>
        <w:div w:id="1902213463">
          <w:marLeft w:val="0"/>
          <w:marRight w:val="0"/>
          <w:marTop w:val="0"/>
          <w:marBottom w:val="0"/>
          <w:divBdr>
            <w:top w:val="none" w:sz="0" w:space="0" w:color="auto"/>
            <w:left w:val="none" w:sz="0" w:space="0" w:color="auto"/>
            <w:bottom w:val="none" w:sz="0" w:space="0" w:color="auto"/>
            <w:right w:val="none" w:sz="0" w:space="0" w:color="auto"/>
          </w:divBdr>
        </w:div>
        <w:div w:id="715278827">
          <w:marLeft w:val="0"/>
          <w:marRight w:val="0"/>
          <w:marTop w:val="0"/>
          <w:marBottom w:val="0"/>
          <w:divBdr>
            <w:top w:val="none" w:sz="0" w:space="0" w:color="auto"/>
            <w:left w:val="none" w:sz="0" w:space="0" w:color="auto"/>
            <w:bottom w:val="none" w:sz="0" w:space="0" w:color="auto"/>
            <w:right w:val="none" w:sz="0" w:space="0" w:color="auto"/>
          </w:divBdr>
        </w:div>
        <w:div w:id="1291089311">
          <w:marLeft w:val="0"/>
          <w:marRight w:val="0"/>
          <w:marTop w:val="0"/>
          <w:marBottom w:val="0"/>
          <w:divBdr>
            <w:top w:val="none" w:sz="0" w:space="0" w:color="auto"/>
            <w:left w:val="none" w:sz="0" w:space="0" w:color="auto"/>
            <w:bottom w:val="none" w:sz="0" w:space="0" w:color="auto"/>
            <w:right w:val="none" w:sz="0" w:space="0" w:color="auto"/>
          </w:divBdr>
        </w:div>
        <w:div w:id="2093962131">
          <w:marLeft w:val="0"/>
          <w:marRight w:val="0"/>
          <w:marTop w:val="0"/>
          <w:marBottom w:val="0"/>
          <w:divBdr>
            <w:top w:val="none" w:sz="0" w:space="0" w:color="auto"/>
            <w:left w:val="none" w:sz="0" w:space="0" w:color="auto"/>
            <w:bottom w:val="none" w:sz="0" w:space="0" w:color="auto"/>
            <w:right w:val="none" w:sz="0" w:space="0" w:color="auto"/>
          </w:divBdr>
        </w:div>
        <w:div w:id="1446078537">
          <w:marLeft w:val="0"/>
          <w:marRight w:val="0"/>
          <w:marTop w:val="0"/>
          <w:marBottom w:val="0"/>
          <w:divBdr>
            <w:top w:val="none" w:sz="0" w:space="0" w:color="auto"/>
            <w:left w:val="none" w:sz="0" w:space="0" w:color="auto"/>
            <w:bottom w:val="none" w:sz="0" w:space="0" w:color="auto"/>
            <w:right w:val="none" w:sz="0" w:space="0" w:color="auto"/>
          </w:divBdr>
        </w:div>
        <w:div w:id="1497377066">
          <w:marLeft w:val="0"/>
          <w:marRight w:val="0"/>
          <w:marTop w:val="0"/>
          <w:marBottom w:val="0"/>
          <w:divBdr>
            <w:top w:val="none" w:sz="0" w:space="0" w:color="auto"/>
            <w:left w:val="none" w:sz="0" w:space="0" w:color="auto"/>
            <w:bottom w:val="none" w:sz="0" w:space="0" w:color="auto"/>
            <w:right w:val="none" w:sz="0" w:space="0" w:color="auto"/>
          </w:divBdr>
        </w:div>
        <w:div w:id="1812094332">
          <w:marLeft w:val="0"/>
          <w:marRight w:val="0"/>
          <w:marTop w:val="0"/>
          <w:marBottom w:val="0"/>
          <w:divBdr>
            <w:top w:val="none" w:sz="0" w:space="0" w:color="auto"/>
            <w:left w:val="none" w:sz="0" w:space="0" w:color="auto"/>
            <w:bottom w:val="none" w:sz="0" w:space="0" w:color="auto"/>
            <w:right w:val="none" w:sz="0" w:space="0" w:color="auto"/>
          </w:divBdr>
        </w:div>
        <w:div w:id="1202591129">
          <w:marLeft w:val="0"/>
          <w:marRight w:val="0"/>
          <w:marTop w:val="0"/>
          <w:marBottom w:val="0"/>
          <w:divBdr>
            <w:top w:val="none" w:sz="0" w:space="0" w:color="auto"/>
            <w:left w:val="none" w:sz="0" w:space="0" w:color="auto"/>
            <w:bottom w:val="none" w:sz="0" w:space="0" w:color="auto"/>
            <w:right w:val="none" w:sz="0" w:space="0" w:color="auto"/>
          </w:divBdr>
        </w:div>
        <w:div w:id="2051294115">
          <w:marLeft w:val="0"/>
          <w:marRight w:val="0"/>
          <w:marTop w:val="0"/>
          <w:marBottom w:val="0"/>
          <w:divBdr>
            <w:top w:val="none" w:sz="0" w:space="0" w:color="auto"/>
            <w:left w:val="none" w:sz="0" w:space="0" w:color="auto"/>
            <w:bottom w:val="none" w:sz="0" w:space="0" w:color="auto"/>
            <w:right w:val="none" w:sz="0" w:space="0" w:color="auto"/>
          </w:divBdr>
        </w:div>
        <w:div w:id="1328630556">
          <w:marLeft w:val="0"/>
          <w:marRight w:val="0"/>
          <w:marTop w:val="0"/>
          <w:marBottom w:val="0"/>
          <w:divBdr>
            <w:top w:val="none" w:sz="0" w:space="0" w:color="auto"/>
            <w:left w:val="none" w:sz="0" w:space="0" w:color="auto"/>
            <w:bottom w:val="none" w:sz="0" w:space="0" w:color="auto"/>
            <w:right w:val="none" w:sz="0" w:space="0" w:color="auto"/>
          </w:divBdr>
        </w:div>
        <w:div w:id="334891385">
          <w:marLeft w:val="0"/>
          <w:marRight w:val="0"/>
          <w:marTop w:val="0"/>
          <w:marBottom w:val="0"/>
          <w:divBdr>
            <w:top w:val="none" w:sz="0" w:space="0" w:color="auto"/>
            <w:left w:val="none" w:sz="0" w:space="0" w:color="auto"/>
            <w:bottom w:val="none" w:sz="0" w:space="0" w:color="auto"/>
            <w:right w:val="none" w:sz="0" w:space="0" w:color="auto"/>
          </w:divBdr>
        </w:div>
        <w:div w:id="49158070">
          <w:marLeft w:val="0"/>
          <w:marRight w:val="0"/>
          <w:marTop w:val="0"/>
          <w:marBottom w:val="0"/>
          <w:divBdr>
            <w:top w:val="none" w:sz="0" w:space="0" w:color="auto"/>
            <w:left w:val="none" w:sz="0" w:space="0" w:color="auto"/>
            <w:bottom w:val="none" w:sz="0" w:space="0" w:color="auto"/>
            <w:right w:val="none" w:sz="0" w:space="0" w:color="auto"/>
          </w:divBdr>
        </w:div>
      </w:divsChild>
    </w:div>
    <w:div w:id="1006983122">
      <w:bodyDiv w:val="1"/>
      <w:marLeft w:val="0"/>
      <w:marRight w:val="0"/>
      <w:marTop w:val="0"/>
      <w:marBottom w:val="0"/>
      <w:divBdr>
        <w:top w:val="none" w:sz="0" w:space="0" w:color="auto"/>
        <w:left w:val="none" w:sz="0" w:space="0" w:color="auto"/>
        <w:bottom w:val="none" w:sz="0" w:space="0" w:color="auto"/>
        <w:right w:val="none" w:sz="0" w:space="0" w:color="auto"/>
      </w:divBdr>
      <w:divsChild>
        <w:div w:id="1708212156">
          <w:marLeft w:val="0"/>
          <w:marRight w:val="0"/>
          <w:marTop w:val="0"/>
          <w:marBottom w:val="0"/>
          <w:divBdr>
            <w:top w:val="none" w:sz="0" w:space="0" w:color="auto"/>
            <w:left w:val="none" w:sz="0" w:space="0" w:color="auto"/>
            <w:bottom w:val="none" w:sz="0" w:space="0" w:color="auto"/>
            <w:right w:val="none" w:sz="0" w:space="0" w:color="auto"/>
          </w:divBdr>
        </w:div>
        <w:div w:id="857625216">
          <w:marLeft w:val="0"/>
          <w:marRight w:val="0"/>
          <w:marTop w:val="0"/>
          <w:marBottom w:val="0"/>
          <w:divBdr>
            <w:top w:val="none" w:sz="0" w:space="0" w:color="auto"/>
            <w:left w:val="none" w:sz="0" w:space="0" w:color="auto"/>
            <w:bottom w:val="none" w:sz="0" w:space="0" w:color="auto"/>
            <w:right w:val="none" w:sz="0" w:space="0" w:color="auto"/>
          </w:divBdr>
        </w:div>
        <w:div w:id="182596407">
          <w:marLeft w:val="0"/>
          <w:marRight w:val="0"/>
          <w:marTop w:val="0"/>
          <w:marBottom w:val="0"/>
          <w:divBdr>
            <w:top w:val="none" w:sz="0" w:space="0" w:color="auto"/>
            <w:left w:val="none" w:sz="0" w:space="0" w:color="auto"/>
            <w:bottom w:val="none" w:sz="0" w:space="0" w:color="auto"/>
            <w:right w:val="none" w:sz="0" w:space="0" w:color="auto"/>
          </w:divBdr>
        </w:div>
        <w:div w:id="1298294765">
          <w:marLeft w:val="0"/>
          <w:marRight w:val="0"/>
          <w:marTop w:val="0"/>
          <w:marBottom w:val="0"/>
          <w:divBdr>
            <w:top w:val="none" w:sz="0" w:space="0" w:color="auto"/>
            <w:left w:val="none" w:sz="0" w:space="0" w:color="auto"/>
            <w:bottom w:val="none" w:sz="0" w:space="0" w:color="auto"/>
            <w:right w:val="none" w:sz="0" w:space="0" w:color="auto"/>
          </w:divBdr>
        </w:div>
        <w:div w:id="577322201">
          <w:marLeft w:val="0"/>
          <w:marRight w:val="0"/>
          <w:marTop w:val="0"/>
          <w:marBottom w:val="0"/>
          <w:divBdr>
            <w:top w:val="none" w:sz="0" w:space="0" w:color="auto"/>
            <w:left w:val="none" w:sz="0" w:space="0" w:color="auto"/>
            <w:bottom w:val="none" w:sz="0" w:space="0" w:color="auto"/>
            <w:right w:val="none" w:sz="0" w:space="0" w:color="auto"/>
          </w:divBdr>
        </w:div>
        <w:div w:id="2087723900">
          <w:marLeft w:val="0"/>
          <w:marRight w:val="0"/>
          <w:marTop w:val="0"/>
          <w:marBottom w:val="0"/>
          <w:divBdr>
            <w:top w:val="none" w:sz="0" w:space="0" w:color="auto"/>
            <w:left w:val="none" w:sz="0" w:space="0" w:color="auto"/>
            <w:bottom w:val="none" w:sz="0" w:space="0" w:color="auto"/>
            <w:right w:val="none" w:sz="0" w:space="0" w:color="auto"/>
          </w:divBdr>
        </w:div>
        <w:div w:id="1579443375">
          <w:marLeft w:val="0"/>
          <w:marRight w:val="0"/>
          <w:marTop w:val="0"/>
          <w:marBottom w:val="0"/>
          <w:divBdr>
            <w:top w:val="none" w:sz="0" w:space="0" w:color="auto"/>
            <w:left w:val="none" w:sz="0" w:space="0" w:color="auto"/>
            <w:bottom w:val="none" w:sz="0" w:space="0" w:color="auto"/>
            <w:right w:val="none" w:sz="0" w:space="0" w:color="auto"/>
          </w:divBdr>
        </w:div>
      </w:divsChild>
    </w:div>
    <w:div w:id="1309482908">
      <w:bodyDiv w:val="1"/>
      <w:marLeft w:val="0"/>
      <w:marRight w:val="0"/>
      <w:marTop w:val="0"/>
      <w:marBottom w:val="0"/>
      <w:divBdr>
        <w:top w:val="none" w:sz="0" w:space="0" w:color="auto"/>
        <w:left w:val="none" w:sz="0" w:space="0" w:color="auto"/>
        <w:bottom w:val="none" w:sz="0" w:space="0" w:color="auto"/>
        <w:right w:val="none" w:sz="0" w:space="0" w:color="auto"/>
      </w:divBdr>
      <w:divsChild>
        <w:div w:id="1370106109">
          <w:marLeft w:val="0"/>
          <w:marRight w:val="0"/>
          <w:marTop w:val="0"/>
          <w:marBottom w:val="0"/>
          <w:divBdr>
            <w:top w:val="none" w:sz="0" w:space="0" w:color="auto"/>
            <w:left w:val="none" w:sz="0" w:space="0" w:color="auto"/>
            <w:bottom w:val="none" w:sz="0" w:space="0" w:color="auto"/>
            <w:right w:val="none" w:sz="0" w:space="0" w:color="auto"/>
          </w:divBdr>
        </w:div>
        <w:div w:id="2122065726">
          <w:marLeft w:val="0"/>
          <w:marRight w:val="0"/>
          <w:marTop w:val="0"/>
          <w:marBottom w:val="0"/>
          <w:divBdr>
            <w:top w:val="none" w:sz="0" w:space="0" w:color="auto"/>
            <w:left w:val="none" w:sz="0" w:space="0" w:color="auto"/>
            <w:bottom w:val="none" w:sz="0" w:space="0" w:color="auto"/>
            <w:right w:val="none" w:sz="0" w:space="0" w:color="auto"/>
          </w:divBdr>
        </w:div>
        <w:div w:id="1984967034">
          <w:marLeft w:val="0"/>
          <w:marRight w:val="0"/>
          <w:marTop w:val="0"/>
          <w:marBottom w:val="0"/>
          <w:divBdr>
            <w:top w:val="none" w:sz="0" w:space="0" w:color="auto"/>
            <w:left w:val="none" w:sz="0" w:space="0" w:color="auto"/>
            <w:bottom w:val="none" w:sz="0" w:space="0" w:color="auto"/>
            <w:right w:val="none" w:sz="0" w:space="0" w:color="auto"/>
          </w:divBdr>
        </w:div>
        <w:div w:id="688333901">
          <w:marLeft w:val="0"/>
          <w:marRight w:val="0"/>
          <w:marTop w:val="0"/>
          <w:marBottom w:val="0"/>
          <w:divBdr>
            <w:top w:val="none" w:sz="0" w:space="0" w:color="auto"/>
            <w:left w:val="none" w:sz="0" w:space="0" w:color="auto"/>
            <w:bottom w:val="none" w:sz="0" w:space="0" w:color="auto"/>
            <w:right w:val="none" w:sz="0" w:space="0" w:color="auto"/>
          </w:divBdr>
        </w:div>
        <w:div w:id="903564509">
          <w:marLeft w:val="0"/>
          <w:marRight w:val="0"/>
          <w:marTop w:val="0"/>
          <w:marBottom w:val="0"/>
          <w:divBdr>
            <w:top w:val="none" w:sz="0" w:space="0" w:color="auto"/>
            <w:left w:val="none" w:sz="0" w:space="0" w:color="auto"/>
            <w:bottom w:val="none" w:sz="0" w:space="0" w:color="auto"/>
            <w:right w:val="none" w:sz="0" w:space="0" w:color="auto"/>
          </w:divBdr>
        </w:div>
        <w:div w:id="1585413733">
          <w:marLeft w:val="0"/>
          <w:marRight w:val="0"/>
          <w:marTop w:val="0"/>
          <w:marBottom w:val="0"/>
          <w:divBdr>
            <w:top w:val="none" w:sz="0" w:space="0" w:color="auto"/>
            <w:left w:val="none" w:sz="0" w:space="0" w:color="auto"/>
            <w:bottom w:val="none" w:sz="0" w:space="0" w:color="auto"/>
            <w:right w:val="none" w:sz="0" w:space="0" w:color="auto"/>
          </w:divBdr>
        </w:div>
        <w:div w:id="551817669">
          <w:marLeft w:val="0"/>
          <w:marRight w:val="0"/>
          <w:marTop w:val="0"/>
          <w:marBottom w:val="0"/>
          <w:divBdr>
            <w:top w:val="none" w:sz="0" w:space="0" w:color="auto"/>
            <w:left w:val="none" w:sz="0" w:space="0" w:color="auto"/>
            <w:bottom w:val="none" w:sz="0" w:space="0" w:color="auto"/>
            <w:right w:val="none" w:sz="0" w:space="0" w:color="auto"/>
          </w:divBdr>
        </w:div>
      </w:divsChild>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439376056">
      <w:bodyDiv w:val="1"/>
      <w:marLeft w:val="0"/>
      <w:marRight w:val="0"/>
      <w:marTop w:val="0"/>
      <w:marBottom w:val="0"/>
      <w:divBdr>
        <w:top w:val="none" w:sz="0" w:space="0" w:color="auto"/>
        <w:left w:val="none" w:sz="0" w:space="0" w:color="auto"/>
        <w:bottom w:val="none" w:sz="0" w:space="0" w:color="auto"/>
        <w:right w:val="none" w:sz="0" w:space="0" w:color="auto"/>
      </w:divBdr>
      <w:divsChild>
        <w:div w:id="904796301">
          <w:marLeft w:val="0"/>
          <w:marRight w:val="0"/>
          <w:marTop w:val="0"/>
          <w:marBottom w:val="0"/>
          <w:divBdr>
            <w:top w:val="none" w:sz="0" w:space="0" w:color="auto"/>
            <w:left w:val="none" w:sz="0" w:space="0" w:color="auto"/>
            <w:bottom w:val="none" w:sz="0" w:space="0" w:color="auto"/>
            <w:right w:val="none" w:sz="0" w:space="0" w:color="auto"/>
          </w:divBdr>
        </w:div>
        <w:div w:id="1804538502">
          <w:marLeft w:val="0"/>
          <w:marRight w:val="0"/>
          <w:marTop w:val="0"/>
          <w:marBottom w:val="0"/>
          <w:divBdr>
            <w:top w:val="none" w:sz="0" w:space="0" w:color="auto"/>
            <w:left w:val="none" w:sz="0" w:space="0" w:color="auto"/>
            <w:bottom w:val="none" w:sz="0" w:space="0" w:color="auto"/>
            <w:right w:val="none" w:sz="0" w:space="0" w:color="auto"/>
          </w:divBdr>
        </w:div>
        <w:div w:id="820661984">
          <w:marLeft w:val="0"/>
          <w:marRight w:val="0"/>
          <w:marTop w:val="0"/>
          <w:marBottom w:val="0"/>
          <w:divBdr>
            <w:top w:val="none" w:sz="0" w:space="0" w:color="auto"/>
            <w:left w:val="none" w:sz="0" w:space="0" w:color="auto"/>
            <w:bottom w:val="none" w:sz="0" w:space="0" w:color="auto"/>
            <w:right w:val="none" w:sz="0" w:space="0" w:color="auto"/>
          </w:divBdr>
        </w:div>
        <w:div w:id="2122458811">
          <w:marLeft w:val="0"/>
          <w:marRight w:val="0"/>
          <w:marTop w:val="0"/>
          <w:marBottom w:val="0"/>
          <w:divBdr>
            <w:top w:val="none" w:sz="0" w:space="0" w:color="auto"/>
            <w:left w:val="none" w:sz="0" w:space="0" w:color="auto"/>
            <w:bottom w:val="none" w:sz="0" w:space="0" w:color="auto"/>
            <w:right w:val="none" w:sz="0" w:space="0" w:color="auto"/>
          </w:divBdr>
        </w:div>
        <w:div w:id="1981955906">
          <w:marLeft w:val="0"/>
          <w:marRight w:val="0"/>
          <w:marTop w:val="0"/>
          <w:marBottom w:val="0"/>
          <w:divBdr>
            <w:top w:val="none" w:sz="0" w:space="0" w:color="auto"/>
            <w:left w:val="none" w:sz="0" w:space="0" w:color="auto"/>
            <w:bottom w:val="none" w:sz="0" w:space="0" w:color="auto"/>
            <w:right w:val="none" w:sz="0" w:space="0" w:color="auto"/>
          </w:divBdr>
        </w:div>
        <w:div w:id="1952396119">
          <w:marLeft w:val="0"/>
          <w:marRight w:val="0"/>
          <w:marTop w:val="0"/>
          <w:marBottom w:val="0"/>
          <w:divBdr>
            <w:top w:val="none" w:sz="0" w:space="0" w:color="auto"/>
            <w:left w:val="none" w:sz="0" w:space="0" w:color="auto"/>
            <w:bottom w:val="none" w:sz="0" w:space="0" w:color="auto"/>
            <w:right w:val="none" w:sz="0" w:space="0" w:color="auto"/>
          </w:divBdr>
        </w:div>
        <w:div w:id="287974312">
          <w:marLeft w:val="0"/>
          <w:marRight w:val="0"/>
          <w:marTop w:val="0"/>
          <w:marBottom w:val="0"/>
          <w:divBdr>
            <w:top w:val="none" w:sz="0" w:space="0" w:color="auto"/>
            <w:left w:val="none" w:sz="0" w:space="0" w:color="auto"/>
            <w:bottom w:val="none" w:sz="0" w:space="0" w:color="auto"/>
            <w:right w:val="none" w:sz="0" w:space="0" w:color="auto"/>
          </w:divBdr>
        </w:div>
        <w:div w:id="2098163009">
          <w:marLeft w:val="0"/>
          <w:marRight w:val="0"/>
          <w:marTop w:val="0"/>
          <w:marBottom w:val="0"/>
          <w:divBdr>
            <w:top w:val="none" w:sz="0" w:space="0" w:color="auto"/>
            <w:left w:val="none" w:sz="0" w:space="0" w:color="auto"/>
            <w:bottom w:val="none" w:sz="0" w:space="0" w:color="auto"/>
            <w:right w:val="none" w:sz="0" w:space="0" w:color="auto"/>
          </w:divBdr>
        </w:div>
        <w:div w:id="476072587">
          <w:marLeft w:val="0"/>
          <w:marRight w:val="0"/>
          <w:marTop w:val="0"/>
          <w:marBottom w:val="0"/>
          <w:divBdr>
            <w:top w:val="none" w:sz="0" w:space="0" w:color="auto"/>
            <w:left w:val="none" w:sz="0" w:space="0" w:color="auto"/>
            <w:bottom w:val="none" w:sz="0" w:space="0" w:color="auto"/>
            <w:right w:val="none" w:sz="0" w:space="0" w:color="auto"/>
          </w:divBdr>
        </w:div>
        <w:div w:id="1980767438">
          <w:marLeft w:val="0"/>
          <w:marRight w:val="0"/>
          <w:marTop w:val="0"/>
          <w:marBottom w:val="0"/>
          <w:divBdr>
            <w:top w:val="none" w:sz="0" w:space="0" w:color="auto"/>
            <w:left w:val="none" w:sz="0" w:space="0" w:color="auto"/>
            <w:bottom w:val="none" w:sz="0" w:space="0" w:color="auto"/>
            <w:right w:val="none" w:sz="0" w:space="0" w:color="auto"/>
          </w:divBdr>
        </w:div>
        <w:div w:id="430853874">
          <w:marLeft w:val="0"/>
          <w:marRight w:val="0"/>
          <w:marTop w:val="0"/>
          <w:marBottom w:val="0"/>
          <w:divBdr>
            <w:top w:val="none" w:sz="0" w:space="0" w:color="auto"/>
            <w:left w:val="none" w:sz="0" w:space="0" w:color="auto"/>
            <w:bottom w:val="none" w:sz="0" w:space="0" w:color="auto"/>
            <w:right w:val="none" w:sz="0" w:space="0" w:color="auto"/>
          </w:divBdr>
        </w:div>
        <w:div w:id="1256986154">
          <w:marLeft w:val="0"/>
          <w:marRight w:val="0"/>
          <w:marTop w:val="0"/>
          <w:marBottom w:val="0"/>
          <w:divBdr>
            <w:top w:val="none" w:sz="0" w:space="0" w:color="auto"/>
            <w:left w:val="none" w:sz="0" w:space="0" w:color="auto"/>
            <w:bottom w:val="none" w:sz="0" w:space="0" w:color="auto"/>
            <w:right w:val="none" w:sz="0" w:space="0" w:color="auto"/>
          </w:divBdr>
        </w:div>
      </w:divsChild>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HNYXMCCMVK3K-464-1104</_dlc_DocId>
    <_dlc_DocIdUrl xmlns="431189f8-a51b-453f-9f0c-3a0b3b65b12f">
      <Url>https://sac.edu/President/AcademicSenate/_layouts/15/DocIdRedir.aspx?ID=HNYXMCCMVK3K-464-1104</Url>
      <Description>HNYXMCCMVK3K-464-1104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2AA0BDEA-AF81-42CD-89A9-076DA83F4EA6}"/>
</file>

<file path=customXml/itemProps3.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4.xml><?xml version="1.0" encoding="utf-8"?>
<ds:datastoreItem xmlns:ds="http://schemas.openxmlformats.org/officeDocument/2006/customXml" ds:itemID="{578309CA-78A8-48D1-AF3E-15DEE87E33EC}"/>
</file>

<file path=docProps/app.xml><?xml version="1.0" encoding="utf-8"?>
<Properties xmlns="http://schemas.openxmlformats.org/officeDocument/2006/extended-properties" xmlns:vt="http://schemas.openxmlformats.org/officeDocument/2006/docPropsVTypes">
  <Template>Normal</Template>
  <TotalTime>10</TotalTime>
  <Pages>1</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56</cp:revision>
  <dcterms:created xsi:type="dcterms:W3CDTF">2024-08-29T14:56:00Z</dcterms:created>
  <dcterms:modified xsi:type="dcterms:W3CDTF">2025-02-22T20:50:00Z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bb18fe3f-d8be-4de8-acdb-fc81e6417043</vt:lpwstr>
  </property>
</Properties>
</file>