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harts/chart1.xml" ContentType="application/vnd.openxmlformats-officedocument.drawingml.chart+xml"/>
  <Override PartName="/word/charts/style1.xml" ContentType="application/vnd.ms-office.chart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1.xml" ContentType="application/vnd.openxmlformats-officedocument.theme+xml"/>
  <Override PartName="/word/charts/style10.xml" ContentType="application/vnd.ms-office.chartstyl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E02D6" w14:textId="56BF83E8" w:rsidR="00B160F7" w:rsidRDefault="002C4E4B">
      <w:r>
        <w:rPr>
          <w:noProof/>
        </w:rPr>
        <w:drawing>
          <wp:inline distT="0" distB="0" distL="0" distR="0" wp14:anchorId="0C3449CE" wp14:editId="03EC8AA2">
            <wp:extent cx="6762750" cy="8353425"/>
            <wp:effectExtent l="0" t="0" r="0" b="0"/>
            <wp:docPr id="1358307970" name="Chart 1">
              <a:extLst xmlns:a="http://schemas.openxmlformats.org/drawingml/2006/main">
                <a:ext uri="{FF2B5EF4-FFF2-40B4-BE49-F238E27FC236}">
                  <a16:creationId xmlns:a16="http://schemas.microsoft.com/office/drawing/2014/main" id="{3B554810-B72C-BCD4-3203-AD7518AC01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9C9F782" w14:textId="77777777" w:rsidR="00B160F7" w:rsidRDefault="00B160F7">
      <w:r>
        <w:t>*Does not include Convocation or Distance Ed Data</w:t>
      </w:r>
    </w:p>
    <w:p w14:paraId="7482C30E" w14:textId="77777777" w:rsidR="00B160F7" w:rsidRDefault="00B160F7"/>
    <w:p w14:paraId="2CA772C1" w14:textId="77777777" w:rsidR="00B160F7" w:rsidRDefault="00B160F7"/>
    <w:p w14:paraId="30D4F406" w14:textId="77777777" w:rsidR="005516D5" w:rsidRDefault="00A5478E" w:rsidP="005516D5">
      <w:pPr>
        <w:jc w:val="center"/>
      </w:pPr>
      <w:r>
        <w:rPr>
          <w:noProof/>
        </w:rPr>
        <w:drawing>
          <wp:inline distT="0" distB="0" distL="0" distR="0" wp14:anchorId="05D5F0EC" wp14:editId="4787641C">
            <wp:extent cx="4921857" cy="2679589"/>
            <wp:effectExtent l="0" t="0" r="0" b="6985"/>
            <wp:docPr id="1880422233" name="Chart 1">
              <a:extLst xmlns:a="http://schemas.openxmlformats.org/drawingml/2006/main">
                <a:ext uri="{FF2B5EF4-FFF2-40B4-BE49-F238E27FC236}">
                  <a16:creationId xmlns:a16="http://schemas.microsoft.com/office/drawing/2014/main" id="{056C626F-FFD4-D710-35E5-58235B5E8C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2F57BBC" w14:textId="0E1CD1D9" w:rsidR="005516D5" w:rsidRDefault="00385EAB" w:rsidP="00385EAB">
      <w:r>
        <w:t>*</w:t>
      </w:r>
      <w:r w:rsidR="002C4E4B">
        <w:t xml:space="preserve">SAC activities only. </w:t>
      </w:r>
      <w:r>
        <w:t>Does not include Convocation</w:t>
      </w:r>
      <w:r w:rsidR="00DE72CF">
        <w:t xml:space="preserve">, </w:t>
      </w:r>
      <w:r>
        <w:t>Distance Ed</w:t>
      </w:r>
      <w:r w:rsidR="00DE72CF">
        <w:t>, or SACDay data</w:t>
      </w:r>
      <w:r w:rsidR="002C4E4B">
        <w:t>.</w:t>
      </w:r>
    </w:p>
    <w:p w14:paraId="64664B2B" w14:textId="77777777" w:rsidR="00385EAB" w:rsidRDefault="00385EAB" w:rsidP="005516D5">
      <w:pPr>
        <w:jc w:val="center"/>
      </w:pPr>
      <w:r>
        <w:rPr>
          <w:noProof/>
        </w:rPr>
        <w:drawing>
          <wp:inline distT="0" distB="0" distL="0" distR="0" wp14:anchorId="1F7ECB11" wp14:editId="6233D2A8">
            <wp:extent cx="4969510" cy="2886323"/>
            <wp:effectExtent l="0" t="0" r="2540" b="0"/>
            <wp:docPr id="1206367082" name="Chart 1">
              <a:extLst xmlns:a="http://schemas.openxmlformats.org/drawingml/2006/main">
                <a:ext uri="{FF2B5EF4-FFF2-40B4-BE49-F238E27FC236}">
                  <a16:creationId xmlns:a16="http://schemas.microsoft.com/office/drawing/2014/main" id="{82062244-5525-31D7-CB9B-8CDA3D1FB7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06CDA98" w14:textId="3DA10BF7" w:rsidR="0068410D" w:rsidRDefault="00DE72CF" w:rsidP="00DE72CF">
      <w:r>
        <w:t>*SAC activities only. Does not include Convocation, Distance Ed, or SACDay data.</w:t>
      </w:r>
    </w:p>
    <w:p w14:paraId="345091AC" w14:textId="77777777" w:rsidR="0068410D" w:rsidRDefault="0068410D" w:rsidP="005516D5">
      <w:pPr>
        <w:jc w:val="center"/>
      </w:pPr>
    </w:p>
    <w:p w14:paraId="5AF6281E" w14:textId="0B0AB1B8" w:rsidR="00957A67" w:rsidRDefault="00385EAB" w:rsidP="005516D5">
      <w:pPr>
        <w:jc w:val="center"/>
      </w:pPr>
      <w:r>
        <w:rPr>
          <w:noProof/>
        </w:rPr>
        <w:lastRenderedPageBreak/>
        <w:drawing>
          <wp:inline distT="0" distB="0" distL="0" distR="0" wp14:anchorId="77397589" wp14:editId="79256CF7">
            <wp:extent cx="4961006" cy="2639695"/>
            <wp:effectExtent l="0" t="0" r="0" b="8255"/>
            <wp:docPr id="382419437" name="Chart 1">
              <a:extLst xmlns:a="http://schemas.openxmlformats.org/drawingml/2006/main">
                <a:ext uri="{FF2B5EF4-FFF2-40B4-BE49-F238E27FC236}">
                  <a16:creationId xmlns:a16="http://schemas.microsoft.com/office/drawing/2014/main" id="{14CC4601-8430-46CB-1B64-918F4BC5A0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957A67">
        <w:br w:type="page"/>
      </w:r>
    </w:p>
    <w:p w14:paraId="7DAD3F4B" w14:textId="758C1C07" w:rsidR="00B016B9" w:rsidRDefault="0068410D">
      <w:r>
        <w:lastRenderedPageBreak/>
        <w:t xml:space="preserve">Convocation </w:t>
      </w:r>
      <w:r w:rsidR="00957A67">
        <w:t>Evaluation Data</w:t>
      </w:r>
    </w:p>
    <w:p w14:paraId="61A77C81" w14:textId="38C6EF8B" w:rsidR="00957A67" w:rsidRDefault="00957A67">
      <w:r>
        <w:rPr>
          <w:noProof/>
        </w:rPr>
        <w:drawing>
          <wp:inline distT="0" distB="0" distL="0" distR="0" wp14:anchorId="695002E4" wp14:editId="10BC6665">
            <wp:extent cx="3390900" cy="2466975"/>
            <wp:effectExtent l="0" t="0" r="0" b="0"/>
            <wp:docPr id="2100148928" name="Chart 1">
              <a:extLst xmlns:a="http://schemas.openxmlformats.org/drawingml/2006/main">
                <a:ext uri="{FF2B5EF4-FFF2-40B4-BE49-F238E27FC236}">
                  <a16:creationId xmlns:a16="http://schemas.microsoft.com/office/drawing/2014/main" id="{E0070153-35CF-9DC1-2710-DCC1B63AA7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t xml:space="preserve"> </w:t>
      </w:r>
      <w:r>
        <w:rPr>
          <w:noProof/>
        </w:rPr>
        <w:drawing>
          <wp:inline distT="0" distB="0" distL="0" distR="0" wp14:anchorId="42E075F2" wp14:editId="5492DDDE">
            <wp:extent cx="3352800" cy="2466975"/>
            <wp:effectExtent l="0" t="0" r="0" b="0"/>
            <wp:docPr id="428671485" name="Chart 1">
              <a:extLst xmlns:a="http://schemas.openxmlformats.org/drawingml/2006/main">
                <a:ext uri="{FF2B5EF4-FFF2-40B4-BE49-F238E27FC236}">
                  <a16:creationId xmlns:a16="http://schemas.microsoft.com/office/drawing/2014/main" id="{82C467DC-CC34-F82E-B975-1FC42FC567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B4F062" w14:textId="1DBE041B" w:rsidR="00957A67" w:rsidRDefault="00957A67">
      <w:r>
        <w:rPr>
          <w:noProof/>
        </w:rPr>
        <w:drawing>
          <wp:inline distT="0" distB="0" distL="0" distR="0" wp14:anchorId="1DB03F20" wp14:editId="26B0DFE6">
            <wp:extent cx="6686550" cy="3152775"/>
            <wp:effectExtent l="0" t="0" r="0" b="0"/>
            <wp:docPr id="228415523" name="Chart 1">
              <a:extLst xmlns:a="http://schemas.openxmlformats.org/drawingml/2006/main">
                <a:ext uri="{FF2B5EF4-FFF2-40B4-BE49-F238E27FC236}">
                  <a16:creationId xmlns:a16="http://schemas.microsoft.com/office/drawing/2014/main" id="{8BD2E03C-A3F9-249B-E2EE-C267578F6D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6041D4" w14:textId="7D251B68" w:rsidR="00957A67" w:rsidRDefault="00957A67">
      <w:r>
        <w:rPr>
          <w:noProof/>
        </w:rPr>
        <w:drawing>
          <wp:inline distT="0" distB="0" distL="0" distR="0" wp14:anchorId="6D613983" wp14:editId="6A8A3EAA">
            <wp:extent cx="3248025" cy="2447925"/>
            <wp:effectExtent l="0" t="0" r="0" b="0"/>
            <wp:docPr id="1907600021" name="Chart 1">
              <a:extLst xmlns:a="http://schemas.openxmlformats.org/drawingml/2006/main">
                <a:ext uri="{FF2B5EF4-FFF2-40B4-BE49-F238E27FC236}">
                  <a16:creationId xmlns:a16="http://schemas.microsoft.com/office/drawing/2014/main" id="{AB8CF55E-3B64-113A-6772-B7A561CE47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t xml:space="preserve"> </w:t>
      </w:r>
      <w:r>
        <w:rPr>
          <w:noProof/>
        </w:rPr>
        <w:drawing>
          <wp:inline distT="0" distB="0" distL="0" distR="0" wp14:anchorId="139951F4" wp14:editId="21566CE2">
            <wp:extent cx="3505200" cy="2447925"/>
            <wp:effectExtent l="0" t="0" r="0" b="0"/>
            <wp:docPr id="1018279933" name="Chart 1">
              <a:extLst xmlns:a="http://schemas.openxmlformats.org/drawingml/2006/main">
                <a:ext uri="{FF2B5EF4-FFF2-40B4-BE49-F238E27FC236}">
                  <a16:creationId xmlns:a16="http://schemas.microsoft.com/office/drawing/2014/main" id="{2EB44C5B-3B0C-ECBB-4BCD-48910D0B80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A2FBD5" w14:textId="77777777" w:rsidR="00957A67" w:rsidRDefault="00957A67"/>
    <w:p w14:paraId="1EC76134" w14:textId="697A8E31" w:rsidR="00957A67" w:rsidRDefault="00957A67">
      <w:r>
        <w:rPr>
          <w:noProof/>
        </w:rPr>
        <w:lastRenderedPageBreak/>
        <w:drawing>
          <wp:inline distT="0" distB="0" distL="0" distR="0" wp14:anchorId="1DADEB02" wp14:editId="7823DF25">
            <wp:extent cx="6838950" cy="3495676"/>
            <wp:effectExtent l="0" t="0" r="0" b="0"/>
            <wp:docPr id="1205287506" name="Chart 1">
              <a:extLst xmlns:a="http://schemas.openxmlformats.org/drawingml/2006/main">
                <a:ext uri="{FF2B5EF4-FFF2-40B4-BE49-F238E27FC236}">
                  <a16:creationId xmlns:a16="http://schemas.microsoft.com/office/drawing/2014/main" id="{C7653059-FCFA-5011-518A-5580515A10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F052AB" w14:textId="2D43658F" w:rsidR="00957A67" w:rsidRDefault="00957A67">
      <w:r>
        <w:rPr>
          <w:noProof/>
        </w:rPr>
        <w:drawing>
          <wp:inline distT="0" distB="0" distL="0" distR="0" wp14:anchorId="0D9BF2B9" wp14:editId="0B9BEEC6">
            <wp:extent cx="6829425" cy="3524250"/>
            <wp:effectExtent l="0" t="0" r="0" b="0"/>
            <wp:docPr id="1531000436" name="Chart 1">
              <a:extLst xmlns:a="http://schemas.openxmlformats.org/drawingml/2006/main">
                <a:ext uri="{FF2B5EF4-FFF2-40B4-BE49-F238E27FC236}">
                  <a16:creationId xmlns:a16="http://schemas.microsoft.com/office/drawing/2014/main" id="{162091FE-877A-EB17-E05A-9616029105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EA440D" w14:textId="25E7FBF2" w:rsidR="00957A67" w:rsidRDefault="00957A67">
      <w:r>
        <w:br w:type="page"/>
      </w:r>
    </w:p>
    <w:p w14:paraId="67F15EB1" w14:textId="77777777" w:rsidR="001423AD" w:rsidRDefault="001423AD">
      <w:pPr>
        <w:sectPr w:rsidR="001423AD" w:rsidSect="00957A67">
          <w:pgSz w:w="12240" w:h="15840"/>
          <w:pgMar w:top="720" w:right="720" w:bottom="720" w:left="720" w:header="720" w:footer="720" w:gutter="0"/>
          <w:cols w:space="720"/>
          <w:docGrid w:linePitch="360"/>
        </w:sectPr>
      </w:pPr>
    </w:p>
    <w:p w14:paraId="4FB92F88" w14:textId="542752BC" w:rsidR="00957A67" w:rsidRDefault="001423AD">
      <w:r>
        <w:rPr>
          <w:noProof/>
        </w:rPr>
        <w:lastRenderedPageBreak/>
        <w:drawing>
          <wp:inline distT="0" distB="0" distL="0" distR="0" wp14:anchorId="039DEA24" wp14:editId="133477A5">
            <wp:extent cx="9048584" cy="6615485"/>
            <wp:effectExtent l="0" t="0" r="635" b="0"/>
            <wp:docPr id="162945471" name="Chart 1">
              <a:extLst xmlns:a="http://schemas.openxmlformats.org/drawingml/2006/main">
                <a:ext uri="{FF2B5EF4-FFF2-40B4-BE49-F238E27FC236}">
                  <a16:creationId xmlns:a16="http://schemas.microsoft.com/office/drawing/2014/main" id="{85539668-A1D8-4EFC-76D0-1FB17417FD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1D0B4F" w14:textId="67C9DDD4" w:rsidR="001423AD" w:rsidRDefault="001423AD">
      <w:r>
        <w:rPr>
          <w:noProof/>
        </w:rPr>
        <w:lastRenderedPageBreak/>
        <w:drawing>
          <wp:inline distT="0" distB="0" distL="0" distR="0" wp14:anchorId="464FF4AB" wp14:editId="5EDEA951">
            <wp:extent cx="8841850" cy="4913906"/>
            <wp:effectExtent l="0" t="0" r="0" b="1270"/>
            <wp:docPr id="37488954" name="Chart 1">
              <a:extLst xmlns:a="http://schemas.openxmlformats.org/drawingml/2006/main">
                <a:ext uri="{FF2B5EF4-FFF2-40B4-BE49-F238E27FC236}">
                  <a16:creationId xmlns:a16="http://schemas.microsoft.com/office/drawing/2014/main" id="{62DD5B7D-4A61-0E6D-DA69-9908C1806C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D91176" w14:textId="06157C04" w:rsidR="001423AD" w:rsidRDefault="001423AD">
      <w:r>
        <w:rPr>
          <w:noProof/>
        </w:rPr>
        <w:lastRenderedPageBreak/>
        <w:drawing>
          <wp:inline distT="0" distB="0" distL="0" distR="0" wp14:anchorId="0143673F" wp14:editId="1F1260FE">
            <wp:extent cx="9144000" cy="7116417"/>
            <wp:effectExtent l="0" t="0" r="0" b="8890"/>
            <wp:docPr id="1760134422" name="Chart 1">
              <a:extLst xmlns:a="http://schemas.openxmlformats.org/drawingml/2006/main">
                <a:ext uri="{FF2B5EF4-FFF2-40B4-BE49-F238E27FC236}">
                  <a16:creationId xmlns:a16="http://schemas.microsoft.com/office/drawing/2014/main" id="{BB202367-8EDF-A81F-84FF-9D30E315DA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sectPr w:rsidR="001423AD" w:rsidSect="001423AD">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67"/>
    <w:rsid w:val="000304D4"/>
    <w:rsid w:val="001423AD"/>
    <w:rsid w:val="001B2148"/>
    <w:rsid w:val="001F5B99"/>
    <w:rsid w:val="0022677B"/>
    <w:rsid w:val="002C4E4B"/>
    <w:rsid w:val="00303E0A"/>
    <w:rsid w:val="00353696"/>
    <w:rsid w:val="00385EAB"/>
    <w:rsid w:val="004E2402"/>
    <w:rsid w:val="00540169"/>
    <w:rsid w:val="005516D5"/>
    <w:rsid w:val="0068410D"/>
    <w:rsid w:val="007771D8"/>
    <w:rsid w:val="00957A67"/>
    <w:rsid w:val="00A5478E"/>
    <w:rsid w:val="00B016B9"/>
    <w:rsid w:val="00B160F7"/>
    <w:rsid w:val="00D13B5B"/>
    <w:rsid w:val="00D20666"/>
    <w:rsid w:val="00DE72CF"/>
    <w:rsid w:val="00EB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B40A"/>
  <w15:chartTrackingRefBased/>
  <w15:docId w15:val="{A94900EA-B25D-4BDA-A93A-1CC4BAA8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ustomXml" Target="../customXml/item5.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ustomXml" Target="../customXml/item4.xml"/><Relationship Id="rId10" Type="http://schemas.openxmlformats.org/officeDocument/2006/relationships/chart" Target="charts/chart6.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s69471\Downloads\F23%20PD%20Week%20Workshop%20Participation%20Dat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cs69471\Documents\Convocation%20Dat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cs69471\Documents\Convocation%20Data.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cs69471\Documents\Convocation%20Dat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cs69471\Documents\Convocation%20Data.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cs69471\Documents\Convocation%20Data.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s69471\Downloads\Participation_Data__SAC(Copy)_20230908_09_42_09_A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s69471\Downloads\Participation_Data__SAC(Copy)_20230908_09_42_09_AM.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s69471\Documents\Convocation%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cs69471\Documents\Convocation%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cs69471\Documents\Convocation%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cs69471\Documents\Convocation%20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cs69471\Documents\Convocation%20Da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cs69471\Documents\Convocation%20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[F23 PD Week Workshop Participation Data.xlsx]Sheet2!PivotTable1</c:name>
    <c:fmtId val="-1"/>
  </c:pivotSource>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SAC F23 PD Week Data</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Sheet2!$B$3:$B$4</c:f>
              <c:strCache>
                <c:ptCount val="1"/>
                <c:pt idx="0">
                  <c:v>Admin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Sheet2!$A$5:$A$25</c:f>
              <c:strCache>
                <c:ptCount val="21"/>
                <c:pt idx="0">
                  <c:v>Adjunct Orientation</c:v>
                </c:pt>
                <c:pt idx="1">
                  <c:v>Canva and ChatGPT: Incorporating Digital Tools into Your Curriculum</c:v>
                </c:pt>
                <c:pt idx="2">
                  <c:v>ChatGPT Workshop for Beginners: What can it do, how can I use it?</c:v>
                </c:pt>
                <c:pt idx="3">
                  <c:v>Classroom Culture &amp; Practice from a Disability Lens</c:v>
                </c:pt>
                <c:pt idx="4">
                  <c:v>Colleague Navigation Training</c:v>
                </c:pt>
                <c:pt idx="5">
                  <c:v>De Addendum: Guidelines and Assistance</c:v>
                </c:pt>
                <c:pt idx="6">
                  <c:v>Dual Enrollment Faculty Support</c:v>
                </c:pt>
                <c:pt idx="7">
                  <c:v>Faculty Contract 101: Adjunct and Full-Time</c:v>
                </c:pt>
                <c:pt idx="8">
                  <c:v>Faculty Gateway Features and All Things Flex</c:v>
                </c:pt>
                <c:pt idx="9">
                  <c:v>Guided Pathways 2.0: 2022-2026 Work Plan</c:v>
                </c:pt>
                <c:pt idx="10">
                  <c:v>Harnessing the Power of ChatGPT: Transforming Education Experiences</c:v>
                </c:pt>
                <c:pt idx="11">
                  <c:v>Information Literacy &amp; Research Skills for STEM Disciplines</c:v>
                </c:pt>
                <c:pt idx="12">
                  <c:v>Introduction to Your PD Gateway</c:v>
                </c:pt>
                <c:pt idx="13">
                  <c:v>LGBTQ+ Connections</c:v>
                </c:pt>
                <c:pt idx="14">
                  <c:v>Library &amp; Information Literacy Support for Future Educators</c:v>
                </c:pt>
                <c:pt idx="15">
                  <c:v>Online Andragogy Best Practices</c:v>
                </c:pt>
                <c:pt idx="16">
                  <c:v>OTC: Prerequisite Information Session</c:v>
                </c:pt>
                <c:pt idx="17">
                  <c:v>Pass/No Pass &amp; Emergency Withdrawal Updates</c:v>
                </c:pt>
                <c:pt idx="18">
                  <c:v>Program Review: What You Need to Know</c:v>
                </c:pt>
                <c:pt idx="19">
                  <c:v>Turning Data into Information: SAC Institutional Research Office</c:v>
                </c:pt>
                <c:pt idx="20">
                  <c:v>What You Can Learn from the Participatory Governance Handbook</c:v>
                </c:pt>
              </c:strCache>
            </c:strRef>
          </c:cat>
          <c:val>
            <c:numRef>
              <c:f>Sheet2!$B$5:$B$25</c:f>
              <c:numCache>
                <c:formatCode>General</c:formatCode>
                <c:ptCount val="21"/>
                <c:pt idx="3">
                  <c:v>1</c:v>
                </c:pt>
                <c:pt idx="10">
                  <c:v>1</c:v>
                </c:pt>
                <c:pt idx="15">
                  <c:v>1</c:v>
                </c:pt>
                <c:pt idx="19">
                  <c:v>2</c:v>
                </c:pt>
                <c:pt idx="20">
                  <c:v>1</c:v>
                </c:pt>
              </c:numCache>
            </c:numRef>
          </c:val>
          <c:extLst>
            <c:ext xmlns:c16="http://schemas.microsoft.com/office/drawing/2014/chart" uri="{C3380CC4-5D6E-409C-BE32-E72D297353CC}">
              <c16:uniqueId val="{00000000-CA32-4458-AB6D-93CBD937D46B}"/>
            </c:ext>
          </c:extLst>
        </c:ser>
        <c:ser>
          <c:idx val="1"/>
          <c:order val="1"/>
          <c:tx>
            <c:strRef>
              <c:f>Sheet2!$C$3:$C$4</c:f>
              <c:strCache>
                <c:ptCount val="1"/>
                <c:pt idx="0">
                  <c:v>Classified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Sheet2!$A$5:$A$25</c:f>
              <c:strCache>
                <c:ptCount val="21"/>
                <c:pt idx="0">
                  <c:v>Adjunct Orientation</c:v>
                </c:pt>
                <c:pt idx="1">
                  <c:v>Canva and ChatGPT: Incorporating Digital Tools into Your Curriculum</c:v>
                </c:pt>
                <c:pt idx="2">
                  <c:v>ChatGPT Workshop for Beginners: What can it do, how can I use it?</c:v>
                </c:pt>
                <c:pt idx="3">
                  <c:v>Classroom Culture &amp; Practice from a Disability Lens</c:v>
                </c:pt>
                <c:pt idx="4">
                  <c:v>Colleague Navigation Training</c:v>
                </c:pt>
                <c:pt idx="5">
                  <c:v>De Addendum: Guidelines and Assistance</c:v>
                </c:pt>
                <c:pt idx="6">
                  <c:v>Dual Enrollment Faculty Support</c:v>
                </c:pt>
                <c:pt idx="7">
                  <c:v>Faculty Contract 101: Adjunct and Full-Time</c:v>
                </c:pt>
                <c:pt idx="8">
                  <c:v>Faculty Gateway Features and All Things Flex</c:v>
                </c:pt>
                <c:pt idx="9">
                  <c:v>Guided Pathways 2.0: 2022-2026 Work Plan</c:v>
                </c:pt>
                <c:pt idx="10">
                  <c:v>Harnessing the Power of ChatGPT: Transforming Education Experiences</c:v>
                </c:pt>
                <c:pt idx="11">
                  <c:v>Information Literacy &amp; Research Skills for STEM Disciplines</c:v>
                </c:pt>
                <c:pt idx="12">
                  <c:v>Introduction to Your PD Gateway</c:v>
                </c:pt>
                <c:pt idx="13">
                  <c:v>LGBTQ+ Connections</c:v>
                </c:pt>
                <c:pt idx="14">
                  <c:v>Library &amp; Information Literacy Support for Future Educators</c:v>
                </c:pt>
                <c:pt idx="15">
                  <c:v>Online Andragogy Best Practices</c:v>
                </c:pt>
                <c:pt idx="16">
                  <c:v>OTC: Prerequisite Information Session</c:v>
                </c:pt>
                <c:pt idx="17">
                  <c:v>Pass/No Pass &amp; Emergency Withdrawal Updates</c:v>
                </c:pt>
                <c:pt idx="18">
                  <c:v>Program Review: What You Need to Know</c:v>
                </c:pt>
                <c:pt idx="19">
                  <c:v>Turning Data into Information: SAC Institutional Research Office</c:v>
                </c:pt>
                <c:pt idx="20">
                  <c:v>What You Can Learn from the Participatory Governance Handbook</c:v>
                </c:pt>
              </c:strCache>
            </c:strRef>
          </c:cat>
          <c:val>
            <c:numRef>
              <c:f>Sheet2!$C$5:$C$25</c:f>
              <c:numCache>
                <c:formatCode>General</c:formatCode>
                <c:ptCount val="21"/>
                <c:pt idx="1">
                  <c:v>1</c:v>
                </c:pt>
                <c:pt idx="2">
                  <c:v>3</c:v>
                </c:pt>
                <c:pt idx="9">
                  <c:v>3</c:v>
                </c:pt>
                <c:pt idx="10">
                  <c:v>2</c:v>
                </c:pt>
                <c:pt idx="17">
                  <c:v>1</c:v>
                </c:pt>
                <c:pt idx="19">
                  <c:v>1</c:v>
                </c:pt>
              </c:numCache>
            </c:numRef>
          </c:val>
          <c:extLst>
            <c:ext xmlns:c16="http://schemas.microsoft.com/office/drawing/2014/chart" uri="{C3380CC4-5D6E-409C-BE32-E72D297353CC}">
              <c16:uniqueId val="{00000001-CA32-4458-AB6D-93CBD937D46B}"/>
            </c:ext>
          </c:extLst>
        </c:ser>
        <c:ser>
          <c:idx val="2"/>
          <c:order val="2"/>
          <c:tx>
            <c:strRef>
              <c:f>Sheet2!$D$3:$D$4</c:f>
              <c:strCache>
                <c:ptCount val="1"/>
                <c:pt idx="0">
                  <c:v>Faculty</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Sheet2!$A$5:$A$25</c:f>
              <c:strCache>
                <c:ptCount val="21"/>
                <c:pt idx="0">
                  <c:v>Adjunct Orientation</c:v>
                </c:pt>
                <c:pt idx="1">
                  <c:v>Canva and ChatGPT: Incorporating Digital Tools into Your Curriculum</c:v>
                </c:pt>
                <c:pt idx="2">
                  <c:v>ChatGPT Workshop for Beginners: What can it do, how can I use it?</c:v>
                </c:pt>
                <c:pt idx="3">
                  <c:v>Classroom Culture &amp; Practice from a Disability Lens</c:v>
                </c:pt>
                <c:pt idx="4">
                  <c:v>Colleague Navigation Training</c:v>
                </c:pt>
                <c:pt idx="5">
                  <c:v>De Addendum: Guidelines and Assistance</c:v>
                </c:pt>
                <c:pt idx="6">
                  <c:v>Dual Enrollment Faculty Support</c:v>
                </c:pt>
                <c:pt idx="7">
                  <c:v>Faculty Contract 101: Adjunct and Full-Time</c:v>
                </c:pt>
                <c:pt idx="8">
                  <c:v>Faculty Gateway Features and All Things Flex</c:v>
                </c:pt>
                <c:pt idx="9">
                  <c:v>Guided Pathways 2.0: 2022-2026 Work Plan</c:v>
                </c:pt>
                <c:pt idx="10">
                  <c:v>Harnessing the Power of ChatGPT: Transforming Education Experiences</c:v>
                </c:pt>
                <c:pt idx="11">
                  <c:v>Information Literacy &amp; Research Skills for STEM Disciplines</c:v>
                </c:pt>
                <c:pt idx="12">
                  <c:v>Introduction to Your PD Gateway</c:v>
                </c:pt>
                <c:pt idx="13">
                  <c:v>LGBTQ+ Connections</c:v>
                </c:pt>
                <c:pt idx="14">
                  <c:v>Library &amp; Information Literacy Support for Future Educators</c:v>
                </c:pt>
                <c:pt idx="15">
                  <c:v>Online Andragogy Best Practices</c:v>
                </c:pt>
                <c:pt idx="16">
                  <c:v>OTC: Prerequisite Information Session</c:v>
                </c:pt>
                <c:pt idx="17">
                  <c:v>Pass/No Pass &amp; Emergency Withdrawal Updates</c:v>
                </c:pt>
                <c:pt idx="18">
                  <c:v>Program Review: What You Need to Know</c:v>
                </c:pt>
                <c:pt idx="19">
                  <c:v>Turning Data into Information: SAC Institutional Research Office</c:v>
                </c:pt>
                <c:pt idx="20">
                  <c:v>What You Can Learn from the Participatory Governance Handbook</c:v>
                </c:pt>
              </c:strCache>
            </c:strRef>
          </c:cat>
          <c:val>
            <c:numRef>
              <c:f>Sheet2!$D$5:$D$25</c:f>
              <c:numCache>
                <c:formatCode>General</c:formatCode>
                <c:ptCount val="21"/>
                <c:pt idx="0">
                  <c:v>35</c:v>
                </c:pt>
                <c:pt idx="1">
                  <c:v>56</c:v>
                </c:pt>
                <c:pt idx="2">
                  <c:v>82</c:v>
                </c:pt>
                <c:pt idx="3">
                  <c:v>40</c:v>
                </c:pt>
                <c:pt idx="4">
                  <c:v>4</c:v>
                </c:pt>
                <c:pt idx="5">
                  <c:v>11</c:v>
                </c:pt>
                <c:pt idx="6">
                  <c:v>11</c:v>
                </c:pt>
                <c:pt idx="7">
                  <c:v>21</c:v>
                </c:pt>
                <c:pt idx="8">
                  <c:v>55</c:v>
                </c:pt>
                <c:pt idx="9">
                  <c:v>15</c:v>
                </c:pt>
                <c:pt idx="10">
                  <c:v>118</c:v>
                </c:pt>
                <c:pt idx="11">
                  <c:v>14</c:v>
                </c:pt>
                <c:pt idx="12">
                  <c:v>37</c:v>
                </c:pt>
                <c:pt idx="13">
                  <c:v>13</c:v>
                </c:pt>
                <c:pt idx="14">
                  <c:v>16</c:v>
                </c:pt>
                <c:pt idx="15">
                  <c:v>61</c:v>
                </c:pt>
                <c:pt idx="16">
                  <c:v>9</c:v>
                </c:pt>
                <c:pt idx="17">
                  <c:v>16</c:v>
                </c:pt>
                <c:pt idx="18">
                  <c:v>10</c:v>
                </c:pt>
                <c:pt idx="19">
                  <c:v>18</c:v>
                </c:pt>
                <c:pt idx="20">
                  <c:v>22</c:v>
                </c:pt>
              </c:numCache>
            </c:numRef>
          </c:val>
          <c:extLst>
            <c:ext xmlns:c16="http://schemas.microsoft.com/office/drawing/2014/chart" uri="{C3380CC4-5D6E-409C-BE32-E72D297353CC}">
              <c16:uniqueId val="{00000002-CA32-4458-AB6D-93CBD937D46B}"/>
            </c:ext>
          </c:extLst>
        </c:ser>
        <c:dLbls>
          <c:dLblPos val="outEnd"/>
          <c:showLegendKey val="0"/>
          <c:showVal val="1"/>
          <c:showCatName val="0"/>
          <c:showSerName val="0"/>
          <c:showPercent val="0"/>
          <c:showBubbleSize val="0"/>
        </c:dLbls>
        <c:gapWidth val="115"/>
        <c:overlap val="-20"/>
        <c:axId val="1434807984"/>
        <c:axId val="1434063248"/>
      </c:barChart>
      <c:catAx>
        <c:axId val="1434807984"/>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434063248"/>
        <c:crosses val="autoZero"/>
        <c:auto val="1"/>
        <c:lblAlgn val="ctr"/>
        <c:lblOffset val="100"/>
        <c:noMultiLvlLbl val="0"/>
      </c:catAx>
      <c:valAx>
        <c:axId val="1434063248"/>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4348079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Did you find the topics presented relevant to current issues affecting your position and/or community</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'Relevant to Position'!$B$13</c:f>
              <c:strCache>
                <c:ptCount val="1"/>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'Relevant to Position'!$A$14:$A$18</c:f>
              <c:strCache>
                <c:ptCount val="5"/>
                <c:pt idx="0">
                  <c:v>Agree</c:v>
                </c:pt>
                <c:pt idx="1">
                  <c:v>Disagree</c:v>
                </c:pt>
                <c:pt idx="2">
                  <c:v>Neutral</c:v>
                </c:pt>
                <c:pt idx="3">
                  <c:v>Strongly Agree</c:v>
                </c:pt>
                <c:pt idx="4">
                  <c:v>Strongly Disagree</c:v>
                </c:pt>
              </c:strCache>
            </c:strRef>
          </c:cat>
          <c:val>
            <c:numRef>
              <c:f>'Relevant to Position'!$B$14:$B$18</c:f>
              <c:numCache>
                <c:formatCode>General</c:formatCode>
                <c:ptCount val="5"/>
                <c:pt idx="0">
                  <c:v>45</c:v>
                </c:pt>
                <c:pt idx="1">
                  <c:v>2</c:v>
                </c:pt>
                <c:pt idx="2">
                  <c:v>6</c:v>
                </c:pt>
                <c:pt idx="3">
                  <c:v>30</c:v>
                </c:pt>
                <c:pt idx="4">
                  <c:v>4</c:v>
                </c:pt>
              </c:numCache>
            </c:numRef>
          </c:val>
          <c:extLst>
            <c:ext xmlns:c16="http://schemas.microsoft.com/office/drawing/2014/chart" uri="{C3380CC4-5D6E-409C-BE32-E72D297353CC}">
              <c16:uniqueId val="{00000000-5982-4D63-A273-0E173C9DDE00}"/>
            </c:ext>
          </c:extLst>
        </c:ser>
        <c:dLbls>
          <c:dLblPos val="outEnd"/>
          <c:showLegendKey val="0"/>
          <c:showVal val="1"/>
          <c:showCatName val="0"/>
          <c:showSerName val="0"/>
          <c:showPercent val="0"/>
          <c:showBubbleSize val="0"/>
        </c:dLbls>
        <c:gapWidth val="115"/>
        <c:overlap val="-20"/>
        <c:axId val="310564528"/>
        <c:axId val="1781710672"/>
      </c:barChart>
      <c:catAx>
        <c:axId val="310564528"/>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81710672"/>
        <c:crosses val="autoZero"/>
        <c:auto val="1"/>
        <c:lblAlgn val="ctr"/>
        <c:lblOffset val="100"/>
        <c:noMultiLvlLbl val="0"/>
      </c:catAx>
      <c:valAx>
        <c:axId val="1781710672"/>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1056452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I will implement what I learned from Convocation in my classroom or work area</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Implementation!$B$12</c:f>
              <c:strCache>
                <c:ptCount val="1"/>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Implementation!$A$13:$A$17</c:f>
              <c:strCache>
                <c:ptCount val="5"/>
                <c:pt idx="0">
                  <c:v>Agree</c:v>
                </c:pt>
                <c:pt idx="1">
                  <c:v>Disagree</c:v>
                </c:pt>
                <c:pt idx="2">
                  <c:v>Neutral</c:v>
                </c:pt>
                <c:pt idx="3">
                  <c:v>Strongly Agree</c:v>
                </c:pt>
                <c:pt idx="4">
                  <c:v>Strongly Disagree</c:v>
                </c:pt>
              </c:strCache>
            </c:strRef>
          </c:cat>
          <c:val>
            <c:numRef>
              <c:f>Implementation!$B$13:$B$17</c:f>
              <c:numCache>
                <c:formatCode>General</c:formatCode>
                <c:ptCount val="5"/>
                <c:pt idx="0">
                  <c:v>33</c:v>
                </c:pt>
                <c:pt idx="1">
                  <c:v>6</c:v>
                </c:pt>
                <c:pt idx="2">
                  <c:v>20</c:v>
                </c:pt>
                <c:pt idx="3">
                  <c:v>22</c:v>
                </c:pt>
                <c:pt idx="4">
                  <c:v>4</c:v>
                </c:pt>
              </c:numCache>
            </c:numRef>
          </c:val>
          <c:extLst>
            <c:ext xmlns:c16="http://schemas.microsoft.com/office/drawing/2014/chart" uri="{C3380CC4-5D6E-409C-BE32-E72D297353CC}">
              <c16:uniqueId val="{00000000-55D4-45D4-BE23-1E580A33C8C7}"/>
            </c:ext>
          </c:extLst>
        </c:ser>
        <c:dLbls>
          <c:showLegendKey val="0"/>
          <c:showVal val="0"/>
          <c:showCatName val="0"/>
          <c:showSerName val="0"/>
          <c:showPercent val="0"/>
          <c:showBubbleSize val="0"/>
        </c:dLbls>
        <c:gapWidth val="115"/>
        <c:overlap val="-20"/>
        <c:axId val="69140944"/>
        <c:axId val="59396352"/>
      </c:barChart>
      <c:catAx>
        <c:axId val="69140944"/>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9396352"/>
        <c:crosses val="autoZero"/>
        <c:auto val="1"/>
        <c:lblAlgn val="ctr"/>
        <c:lblOffset val="100"/>
        <c:noMultiLvlLbl val="0"/>
      </c:catAx>
      <c:valAx>
        <c:axId val="59396352"/>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914094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Which of the following disproportionally impacted student population do you believe Convocation addressed? (Check all that apply)</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'Impacted Students'!$B$34</c:f>
              <c:strCache>
                <c:ptCount val="1"/>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'Impacted Students'!$A$35:$A$60</c:f>
              <c:strCache>
                <c:ptCount val="26"/>
                <c:pt idx="0">
                  <c:v>All of the above</c:v>
                </c:pt>
                <c:pt idx="1">
                  <c:v>Current or Former Foster Youth, Low-Income Students</c:v>
                </c:pt>
                <c:pt idx="2">
                  <c:v>Current or Former Foster Youth, Low-Income Students, First-generation students, Homeless Students</c:v>
                </c:pt>
                <c:pt idx="3">
                  <c:v>Current or Former Foster Youth, Low-Income Students, First-generation students, Students in Specified Ethnic and Racial Categories, Homeless Students</c:v>
                </c:pt>
                <c:pt idx="4">
                  <c:v>Current or Former Foster Youth, Low-Income Students, First-generation students, Students in Specified Ethnic and Racial Categories, LGBTQ Students</c:v>
                </c:pt>
                <c:pt idx="5">
                  <c:v>Current or Former Foster Youth, Students with Disabilities, Low-Income Students, Veterans, First-generation students, Students in Specified Ethnic and Racial Categories, Homeless Students, LGBTQ Students</c:v>
                </c:pt>
                <c:pt idx="6">
                  <c:v>First-generation students, Students in Specified Ethnic and Racial Categories</c:v>
                </c:pt>
                <c:pt idx="7">
                  <c:v>Low-Income Students</c:v>
                </c:pt>
                <c:pt idx="8">
                  <c:v>Low-Income Students, First-generation students, Students in Specified Ethnic and Racial Categories</c:v>
                </c:pt>
                <c:pt idx="9">
                  <c:v>Low-Income Students, First-generation students, Students in Specified Ethnic and Racial Categories, LGBTQ Students</c:v>
                </c:pt>
                <c:pt idx="10">
                  <c:v>Low-Income Students, First-generation students, Students in Specified Ethnic and Racial Categories, Other</c:v>
                </c:pt>
                <c:pt idx="11">
                  <c:v>Low-Income Students, LGBTQ Students</c:v>
                </c:pt>
                <c:pt idx="12">
                  <c:v>Low-Income Students, Students in Specified Ethnic and Racial Categories</c:v>
                </c:pt>
                <c:pt idx="13">
                  <c:v>Low-Income Students, Students in Specified Ethnic and Racial Categories, Homeless Students</c:v>
                </c:pt>
                <c:pt idx="14">
                  <c:v>Low-Income Students, Students in Specified Ethnic and Racial Categories, Homeless Students, Other</c:v>
                </c:pt>
                <c:pt idx="15">
                  <c:v>Low-Income Students, Students in Specified Ethnic and Racial Categories, LGBTQ Students</c:v>
                </c:pt>
                <c:pt idx="16">
                  <c:v>Low-Income Students, Students in Specified Ethnic and Racial Categories, Other</c:v>
                </c:pt>
                <c:pt idx="17">
                  <c:v>No response</c:v>
                </c:pt>
                <c:pt idx="18">
                  <c:v>None of the above</c:v>
                </c:pt>
                <c:pt idx="19">
                  <c:v>Other</c:v>
                </c:pt>
                <c:pt idx="20">
                  <c:v>Students in Specified Ethnic and Racial Categories</c:v>
                </c:pt>
                <c:pt idx="21">
                  <c:v>Students in Specified Ethnic and Racial Categories, LGBTQ Students</c:v>
                </c:pt>
                <c:pt idx="22">
                  <c:v>Students with Disabilities, Low-Income Students, First-generation students, Students in Specified Ethnic and Racial Categories, LGBTQ Students</c:v>
                </c:pt>
                <c:pt idx="23">
                  <c:v>Students with Disabilities, Low-Income Students, Veterans, First-generation students, Students in Specified Ethnic and Racial Categories, Homeless Students, LGBTQ Students</c:v>
                </c:pt>
                <c:pt idx="24">
                  <c:v>Students with Disabilities, Low-Income Students, Veterans, First-generation students, Students in Specified Ethnic and Racial Categories, LGBTQ Students</c:v>
                </c:pt>
                <c:pt idx="25">
                  <c:v>Veterans, First-generation students, Students in Specified Ethnic and Racial Categories, Homeless Students, Other</c:v>
                </c:pt>
              </c:strCache>
            </c:strRef>
          </c:cat>
          <c:val>
            <c:numRef>
              <c:f>'Impacted Students'!$B$35:$B$60</c:f>
              <c:numCache>
                <c:formatCode>General</c:formatCode>
                <c:ptCount val="26"/>
                <c:pt idx="0">
                  <c:v>48</c:v>
                </c:pt>
                <c:pt idx="1">
                  <c:v>1</c:v>
                </c:pt>
                <c:pt idx="2">
                  <c:v>1</c:v>
                </c:pt>
                <c:pt idx="3">
                  <c:v>1</c:v>
                </c:pt>
                <c:pt idx="4">
                  <c:v>1</c:v>
                </c:pt>
                <c:pt idx="5">
                  <c:v>2</c:v>
                </c:pt>
                <c:pt idx="6">
                  <c:v>1</c:v>
                </c:pt>
                <c:pt idx="7">
                  <c:v>1</c:v>
                </c:pt>
                <c:pt idx="8">
                  <c:v>6</c:v>
                </c:pt>
                <c:pt idx="9">
                  <c:v>3</c:v>
                </c:pt>
                <c:pt idx="10">
                  <c:v>1</c:v>
                </c:pt>
                <c:pt idx="11">
                  <c:v>1</c:v>
                </c:pt>
                <c:pt idx="12">
                  <c:v>2</c:v>
                </c:pt>
                <c:pt idx="13">
                  <c:v>1</c:v>
                </c:pt>
                <c:pt idx="14">
                  <c:v>1</c:v>
                </c:pt>
                <c:pt idx="15">
                  <c:v>1</c:v>
                </c:pt>
                <c:pt idx="16">
                  <c:v>1</c:v>
                </c:pt>
                <c:pt idx="17">
                  <c:v>1</c:v>
                </c:pt>
                <c:pt idx="18">
                  <c:v>5</c:v>
                </c:pt>
                <c:pt idx="19">
                  <c:v>2</c:v>
                </c:pt>
                <c:pt idx="20">
                  <c:v>1</c:v>
                </c:pt>
                <c:pt idx="21">
                  <c:v>1</c:v>
                </c:pt>
                <c:pt idx="22">
                  <c:v>1</c:v>
                </c:pt>
                <c:pt idx="23">
                  <c:v>1</c:v>
                </c:pt>
                <c:pt idx="24">
                  <c:v>1</c:v>
                </c:pt>
                <c:pt idx="25">
                  <c:v>1</c:v>
                </c:pt>
              </c:numCache>
            </c:numRef>
          </c:val>
          <c:extLst>
            <c:ext xmlns:c16="http://schemas.microsoft.com/office/drawing/2014/chart" uri="{C3380CC4-5D6E-409C-BE32-E72D297353CC}">
              <c16:uniqueId val="{00000000-C795-4BDF-8A9B-3D2347A19B65}"/>
            </c:ext>
          </c:extLst>
        </c:ser>
        <c:dLbls>
          <c:dLblPos val="outEnd"/>
          <c:showLegendKey val="0"/>
          <c:showVal val="1"/>
          <c:showCatName val="0"/>
          <c:showSerName val="0"/>
          <c:showPercent val="0"/>
          <c:showBubbleSize val="0"/>
        </c:dLbls>
        <c:gapWidth val="115"/>
        <c:overlap val="-20"/>
        <c:axId val="1977630512"/>
        <c:axId val="1970310832"/>
      </c:barChart>
      <c:catAx>
        <c:axId val="1977630512"/>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970310832"/>
        <c:crosses val="autoZero"/>
        <c:auto val="1"/>
        <c:lblAlgn val="ctr"/>
        <c:lblOffset val="100"/>
        <c:noMultiLvlLbl val="0"/>
      </c:catAx>
      <c:valAx>
        <c:axId val="1970310832"/>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9776305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Which of the Guided Pathways do you believe this Convocation addressed? (Check all that apply)</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'Guided Pathways'!$B$17</c:f>
              <c:strCache>
                <c:ptCount val="1"/>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'Guided Pathways'!$A$18:$A$27</c:f>
              <c:strCache>
                <c:ptCount val="10"/>
                <c:pt idx="0">
                  <c:v>All of the above</c:v>
                </c:pt>
                <c:pt idx="1">
                  <c:v>Clarify the path.</c:v>
                </c:pt>
                <c:pt idx="2">
                  <c:v>Clarify the path., Help students enter the path., Help students stay on the path., Ensure students are learning.</c:v>
                </c:pt>
                <c:pt idx="3">
                  <c:v>Clarify the path., Help students stay on the path.</c:v>
                </c:pt>
                <c:pt idx="4">
                  <c:v>Ensure students are learning.</c:v>
                </c:pt>
                <c:pt idx="5">
                  <c:v>Help students enter the path.</c:v>
                </c:pt>
                <c:pt idx="6">
                  <c:v>Help students enter the path., Help students stay on the path.</c:v>
                </c:pt>
                <c:pt idx="7">
                  <c:v>Help students stay on the path.</c:v>
                </c:pt>
                <c:pt idx="8">
                  <c:v>Help students stay on the path., Ensure students are learning.</c:v>
                </c:pt>
                <c:pt idx="9">
                  <c:v>None of the above</c:v>
                </c:pt>
              </c:strCache>
            </c:strRef>
          </c:cat>
          <c:val>
            <c:numRef>
              <c:f>'Guided Pathways'!$B$18:$B$27</c:f>
              <c:numCache>
                <c:formatCode>General</c:formatCode>
                <c:ptCount val="10"/>
                <c:pt idx="0">
                  <c:v>45</c:v>
                </c:pt>
                <c:pt idx="1">
                  <c:v>1</c:v>
                </c:pt>
                <c:pt idx="2">
                  <c:v>4</c:v>
                </c:pt>
                <c:pt idx="3">
                  <c:v>1</c:v>
                </c:pt>
                <c:pt idx="4">
                  <c:v>2</c:v>
                </c:pt>
                <c:pt idx="5">
                  <c:v>2</c:v>
                </c:pt>
                <c:pt idx="6">
                  <c:v>8</c:v>
                </c:pt>
                <c:pt idx="7">
                  <c:v>12</c:v>
                </c:pt>
                <c:pt idx="8">
                  <c:v>3</c:v>
                </c:pt>
                <c:pt idx="9">
                  <c:v>9</c:v>
                </c:pt>
              </c:numCache>
            </c:numRef>
          </c:val>
          <c:extLst>
            <c:ext xmlns:c16="http://schemas.microsoft.com/office/drawing/2014/chart" uri="{C3380CC4-5D6E-409C-BE32-E72D297353CC}">
              <c16:uniqueId val="{00000000-40B9-41D2-8D03-4AE5BF558EA9}"/>
            </c:ext>
          </c:extLst>
        </c:ser>
        <c:dLbls>
          <c:dLblPos val="outEnd"/>
          <c:showLegendKey val="0"/>
          <c:showVal val="1"/>
          <c:showCatName val="0"/>
          <c:showSerName val="0"/>
          <c:showPercent val="0"/>
          <c:showBubbleSize val="0"/>
        </c:dLbls>
        <c:gapWidth val="115"/>
        <c:overlap val="-20"/>
        <c:axId val="1841102992"/>
        <c:axId val="1838781632"/>
      </c:barChart>
      <c:catAx>
        <c:axId val="1841102992"/>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38781632"/>
        <c:crosses val="autoZero"/>
        <c:auto val="1"/>
        <c:lblAlgn val="ctr"/>
        <c:lblOffset val="100"/>
        <c:noMultiLvlLbl val="0"/>
      </c:catAx>
      <c:valAx>
        <c:axId val="1838781632"/>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4110299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Which of these Strategic Goals do you believe Convocation addressed? (Check all that apply)</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'Strategic Goals'!$B$21</c:f>
              <c:strCache>
                <c:ptCount val="1"/>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'Strategic Goals'!$A$22:$A$35</c:f>
              <c:strCache>
                <c:ptCount val="14"/>
                <c:pt idx="0">
                  <c:v>All of the above</c:v>
                </c:pt>
                <c:pt idx="1">
                  <c:v>Decrease the average amount of time it takes students to complete degrees or certificates., Increase the percentage of students who become transfer ready, attain transfer degrees or transfer.</c:v>
                </c:pt>
                <c:pt idx="2">
                  <c:v>Increase number of students who transition from SAC noncredit to SAC credit or who are prepared successfully to enter the workforce.</c:v>
                </c:pt>
                <c:pt idx="3">
                  <c:v>Increase number of students who transition from SAC noncredit to SAC credit or who are prepared successfully to enter the workforce., Decrease the average amount of time it takes students to complete degrees or certificates., Increase the percentage of stu</c:v>
                </c:pt>
                <c:pt idx="4">
                  <c:v>Increase number of students who transition from SAC noncredit to SAC credit or who are prepared successfully to enter the workforce., Increase percentage of students who make an informed decision to declare a major by the third semester or by attainment of</c:v>
                </c:pt>
                <c:pt idx="5">
                  <c:v>Increase number of students who transition from SAC noncredit to SAC credit or who are prepared successfully to enter the workforce., Increase percentage of students who make an informed decision to declare a major by the third semester or by attainment of</c:v>
                </c:pt>
                <c:pt idx="6">
                  <c:v>Increase number of students who transition from SAC noncredit to SAC credit or who are prepared successfully to enter the workforce., Increase the percentage of students who become transfer ready, attain transfer degrees or transfer.</c:v>
                </c:pt>
                <c:pt idx="7">
                  <c:v>Increase number of students who transition from SAC noncredit to SAC credit or who are prepared successfully to enter the workforce., Increase the percentage of students who complete an English or Mathematics transfer-level course within the first year of </c:v>
                </c:pt>
                <c:pt idx="8">
                  <c:v>Increase number of students who transition from SAC noncredit to SAC credit or who are prepared successfully to enter the workforce., Increase the percentage of students who complete an English or Mathematics transfer-level course within the first year of </c:v>
                </c:pt>
                <c:pt idx="9">
                  <c:v>Increase number of students who transition from SAC noncredit to SAC credit or who are prepared successfully to enter the workforce., Increase the percentage of students who complete an English or Mathematics transfer-level course within the first year of </c:v>
                </c:pt>
                <c:pt idx="10">
                  <c:v>Increase percentage of students who make an informed decision to declare a major by the third semester or by attainment of degree applicable units., Increase the percentage of students who become transfer ready, attain transfer degrees or transfer.</c:v>
                </c:pt>
                <c:pt idx="11">
                  <c:v>Increase the percentage of students who become transfer ready, attain transfer degrees or transfer.</c:v>
                </c:pt>
                <c:pt idx="12">
                  <c:v>No response</c:v>
                </c:pt>
                <c:pt idx="13">
                  <c:v>None of the above</c:v>
                </c:pt>
              </c:strCache>
            </c:strRef>
          </c:cat>
          <c:val>
            <c:numRef>
              <c:f>'Strategic Goals'!$B$22:$B$35</c:f>
              <c:numCache>
                <c:formatCode>General</c:formatCode>
                <c:ptCount val="14"/>
                <c:pt idx="0">
                  <c:v>40</c:v>
                </c:pt>
                <c:pt idx="1">
                  <c:v>5</c:v>
                </c:pt>
                <c:pt idx="2">
                  <c:v>5</c:v>
                </c:pt>
                <c:pt idx="3">
                  <c:v>2</c:v>
                </c:pt>
                <c:pt idx="4">
                  <c:v>2</c:v>
                </c:pt>
                <c:pt idx="5">
                  <c:v>1</c:v>
                </c:pt>
                <c:pt idx="6">
                  <c:v>5</c:v>
                </c:pt>
                <c:pt idx="7">
                  <c:v>1</c:v>
                </c:pt>
                <c:pt idx="8">
                  <c:v>2</c:v>
                </c:pt>
                <c:pt idx="9">
                  <c:v>1</c:v>
                </c:pt>
                <c:pt idx="10">
                  <c:v>2</c:v>
                </c:pt>
                <c:pt idx="11">
                  <c:v>9</c:v>
                </c:pt>
                <c:pt idx="12">
                  <c:v>1</c:v>
                </c:pt>
                <c:pt idx="13">
                  <c:v>11</c:v>
                </c:pt>
              </c:numCache>
            </c:numRef>
          </c:val>
          <c:extLst>
            <c:ext xmlns:c16="http://schemas.microsoft.com/office/drawing/2014/chart" uri="{C3380CC4-5D6E-409C-BE32-E72D297353CC}">
              <c16:uniqueId val="{00000000-CF83-4D92-B197-AB85698FC713}"/>
            </c:ext>
          </c:extLst>
        </c:ser>
        <c:dLbls>
          <c:dLblPos val="outEnd"/>
          <c:showLegendKey val="0"/>
          <c:showVal val="1"/>
          <c:showCatName val="0"/>
          <c:showSerName val="0"/>
          <c:showPercent val="0"/>
          <c:showBubbleSize val="0"/>
        </c:dLbls>
        <c:gapWidth val="115"/>
        <c:overlap val="-20"/>
        <c:axId val="137841664"/>
        <c:axId val="385986560"/>
      </c:barChart>
      <c:catAx>
        <c:axId val="137841664"/>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85986560"/>
        <c:crosses val="autoZero"/>
        <c:auto val="1"/>
        <c:lblAlgn val="ctr"/>
        <c:lblOffset val="100"/>
        <c:noMultiLvlLbl val="0"/>
      </c:catAx>
      <c:valAx>
        <c:axId val="385986560"/>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3784166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Attendance per Day</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Sheet5!$H$4:$H$7</c:f>
              <c:strCache>
                <c:ptCount val="4"/>
                <c:pt idx="0">
                  <c:v>Monday</c:v>
                </c:pt>
                <c:pt idx="1">
                  <c:v>Tuesday</c:v>
                </c:pt>
                <c:pt idx="2">
                  <c:v>Wednesday</c:v>
                </c:pt>
                <c:pt idx="3">
                  <c:v>Friday</c:v>
                </c:pt>
              </c:strCache>
            </c:strRef>
          </c:cat>
          <c:val>
            <c:numRef>
              <c:f>Sheet5!$I$4:$I$7</c:f>
              <c:numCache>
                <c:formatCode>General</c:formatCode>
                <c:ptCount val="4"/>
                <c:pt idx="0">
                  <c:v>362</c:v>
                </c:pt>
                <c:pt idx="1">
                  <c:v>12</c:v>
                </c:pt>
                <c:pt idx="2">
                  <c:v>129</c:v>
                </c:pt>
                <c:pt idx="3">
                  <c:v>206</c:v>
                </c:pt>
              </c:numCache>
            </c:numRef>
          </c:val>
          <c:extLst>
            <c:ext xmlns:c16="http://schemas.microsoft.com/office/drawing/2014/chart" uri="{C3380CC4-5D6E-409C-BE32-E72D297353CC}">
              <c16:uniqueId val="{00000000-7EBD-4DD6-BD40-49E1965ADBC6}"/>
            </c:ext>
          </c:extLst>
        </c:ser>
        <c:dLbls>
          <c:showLegendKey val="0"/>
          <c:showVal val="0"/>
          <c:showCatName val="0"/>
          <c:showSerName val="0"/>
          <c:showPercent val="0"/>
          <c:showBubbleSize val="0"/>
        </c:dLbls>
        <c:gapWidth val="100"/>
        <c:overlap val="-24"/>
        <c:axId val="1348230816"/>
        <c:axId val="1275540672"/>
      </c:barChart>
      <c:catAx>
        <c:axId val="134823081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275540672"/>
        <c:crosses val="autoZero"/>
        <c:auto val="1"/>
        <c:lblAlgn val="ctr"/>
        <c:lblOffset val="100"/>
        <c:noMultiLvlLbl val="0"/>
      </c:catAx>
      <c:valAx>
        <c:axId val="127554067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34823081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SAC PD Workshop Attendance By Location</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AD1-480E-8725-A3008BB4F025}"/>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AD1-480E-8725-A3008BB4F025}"/>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0AD1-480E-8725-A3008BB4F025}"/>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0AD1-480E-8725-A3008BB4F025}"/>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0AD1-480E-8725-A3008BB4F025}"/>
              </c:ext>
            </c:extLst>
          </c:dPt>
          <c:dLbls>
            <c:dLbl>
              <c:idx val="3"/>
              <c:layout>
                <c:manualLayout>
                  <c:x val="1.9409279929141366E-2"/>
                  <c:y val="-2.052169752239416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AD1-480E-8725-A3008BB4F0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'Attendance by Location'!$D$3:$D$7</c:f>
              <c:strCache>
                <c:ptCount val="5"/>
                <c:pt idx="0">
                  <c:v>SAC</c:v>
                </c:pt>
                <c:pt idx="1">
                  <c:v>SCE</c:v>
                </c:pt>
                <c:pt idx="2">
                  <c:v>SCC</c:v>
                </c:pt>
                <c:pt idx="3">
                  <c:v>OEC</c:v>
                </c:pt>
                <c:pt idx="4">
                  <c:v>Dist</c:v>
                </c:pt>
              </c:strCache>
            </c:strRef>
          </c:cat>
          <c:val>
            <c:numRef>
              <c:f>'Attendance by Location'!$E$3:$E$7</c:f>
              <c:numCache>
                <c:formatCode>General</c:formatCode>
                <c:ptCount val="5"/>
                <c:pt idx="0">
                  <c:v>400</c:v>
                </c:pt>
                <c:pt idx="1">
                  <c:v>164</c:v>
                </c:pt>
                <c:pt idx="2">
                  <c:v>60</c:v>
                </c:pt>
                <c:pt idx="3">
                  <c:v>85</c:v>
                </c:pt>
                <c:pt idx="4">
                  <c:v>0</c:v>
                </c:pt>
              </c:numCache>
            </c:numRef>
          </c:val>
          <c:extLst>
            <c:ext xmlns:c16="http://schemas.microsoft.com/office/drawing/2014/chart" uri="{C3380CC4-5D6E-409C-BE32-E72D297353CC}">
              <c16:uniqueId val="{0000000A-0AD1-480E-8725-A3008BB4F02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Convocation Attendance</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563-474E-8AEB-7151F8524B3F}"/>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563-474E-8AEB-7151F8524B3F}"/>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2563-474E-8AEB-7151F8524B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'Classification (Sign in)'!$B$3:$B$5</c:f>
              <c:strCache>
                <c:ptCount val="3"/>
                <c:pt idx="0">
                  <c:v>Administrator</c:v>
                </c:pt>
                <c:pt idx="1">
                  <c:v>Classified</c:v>
                </c:pt>
                <c:pt idx="2">
                  <c:v>Faculty</c:v>
                </c:pt>
              </c:strCache>
            </c:strRef>
          </c:cat>
          <c:val>
            <c:numRef>
              <c:f>'Classification (Sign in)'!$C$3:$C$5</c:f>
              <c:numCache>
                <c:formatCode>General</c:formatCode>
                <c:ptCount val="3"/>
                <c:pt idx="0">
                  <c:v>28</c:v>
                </c:pt>
                <c:pt idx="1">
                  <c:v>100</c:v>
                </c:pt>
                <c:pt idx="2">
                  <c:v>204</c:v>
                </c:pt>
              </c:numCache>
            </c:numRef>
          </c:val>
          <c:extLst>
            <c:ext xmlns:c16="http://schemas.microsoft.com/office/drawing/2014/chart" uri="{C3380CC4-5D6E-409C-BE32-E72D297353CC}">
              <c16:uniqueId val="{00000006-2563-474E-8AEB-7151F8524B3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Classification</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tx>
            <c:strRef>
              <c:f>Classification!$B$11</c:f>
              <c:strCache>
                <c:ptCount val="1"/>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429-4CB2-9BC1-78614E5E2A7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429-4CB2-9BC1-78614E5E2A7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Classification!$A$12:$A$13</c:f>
              <c:strCache>
                <c:ptCount val="2"/>
                <c:pt idx="0">
                  <c:v>Classified</c:v>
                </c:pt>
                <c:pt idx="1">
                  <c:v>Faculty</c:v>
                </c:pt>
              </c:strCache>
            </c:strRef>
          </c:cat>
          <c:val>
            <c:numRef>
              <c:f>Classification!$B$12:$B$13</c:f>
              <c:numCache>
                <c:formatCode>General</c:formatCode>
                <c:ptCount val="2"/>
                <c:pt idx="0">
                  <c:v>3</c:v>
                </c:pt>
                <c:pt idx="1">
                  <c:v>82</c:v>
                </c:pt>
              </c:numCache>
            </c:numRef>
          </c:val>
          <c:extLst>
            <c:ext xmlns:c16="http://schemas.microsoft.com/office/drawing/2014/chart" uri="{C3380CC4-5D6E-409C-BE32-E72D297353CC}">
              <c16:uniqueId val="{00000004-0429-4CB2-9BC1-78614E5E2A7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Workload</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tx>
            <c:strRef>
              <c:f>Workload!$B$9</c:f>
              <c:strCache>
                <c:ptCount val="1"/>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78B2-4809-B12F-D509D61D142A}"/>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78B2-4809-B12F-D509D61D142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Workload!$A$10:$A$11</c:f>
              <c:strCache>
                <c:ptCount val="2"/>
                <c:pt idx="0">
                  <c:v>Full-time</c:v>
                </c:pt>
                <c:pt idx="1">
                  <c:v>Part-time</c:v>
                </c:pt>
              </c:strCache>
            </c:strRef>
          </c:cat>
          <c:val>
            <c:numRef>
              <c:f>Workload!$B$10:$B$11</c:f>
              <c:numCache>
                <c:formatCode>General</c:formatCode>
                <c:ptCount val="2"/>
                <c:pt idx="0">
                  <c:v>75</c:v>
                </c:pt>
                <c:pt idx="1">
                  <c:v>9</c:v>
                </c:pt>
              </c:numCache>
            </c:numRef>
          </c:val>
          <c:extLst>
            <c:ext xmlns:c16="http://schemas.microsoft.com/office/drawing/2014/chart" uri="{C3380CC4-5D6E-409C-BE32-E72D297353CC}">
              <c16:uniqueId val="{00000004-78B2-4809-B12F-D509D61D142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Race/Ethnicity</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Race!$B$13</c:f>
              <c:strCache>
                <c:ptCount val="1"/>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Race!$A$14:$A$19</c:f>
              <c:strCache>
                <c:ptCount val="6"/>
                <c:pt idx="0">
                  <c:v>Asian / Pacific Islander</c:v>
                </c:pt>
                <c:pt idx="1">
                  <c:v>Black or African American</c:v>
                </c:pt>
                <c:pt idx="2">
                  <c:v>Hispanic</c:v>
                </c:pt>
                <c:pt idx="3">
                  <c:v>Multiple ethnicity / Other</c:v>
                </c:pt>
                <c:pt idx="4">
                  <c:v>No response</c:v>
                </c:pt>
                <c:pt idx="5">
                  <c:v>White / Caucasian</c:v>
                </c:pt>
              </c:strCache>
            </c:strRef>
          </c:cat>
          <c:val>
            <c:numRef>
              <c:f>Race!$B$14:$B$19</c:f>
              <c:numCache>
                <c:formatCode>General</c:formatCode>
                <c:ptCount val="6"/>
                <c:pt idx="0">
                  <c:v>11</c:v>
                </c:pt>
                <c:pt idx="1">
                  <c:v>1</c:v>
                </c:pt>
                <c:pt idx="2">
                  <c:v>12</c:v>
                </c:pt>
                <c:pt idx="3">
                  <c:v>14</c:v>
                </c:pt>
                <c:pt idx="4">
                  <c:v>13</c:v>
                </c:pt>
                <c:pt idx="5">
                  <c:v>35</c:v>
                </c:pt>
              </c:numCache>
            </c:numRef>
          </c:val>
          <c:extLst>
            <c:ext xmlns:c16="http://schemas.microsoft.com/office/drawing/2014/chart" uri="{C3380CC4-5D6E-409C-BE32-E72D297353CC}">
              <c16:uniqueId val="{00000000-17D5-4626-AA0E-CBA41D83851B}"/>
            </c:ext>
          </c:extLst>
        </c:ser>
        <c:dLbls>
          <c:showLegendKey val="0"/>
          <c:showVal val="0"/>
          <c:showCatName val="0"/>
          <c:showSerName val="0"/>
          <c:showPercent val="0"/>
          <c:showBubbleSize val="0"/>
        </c:dLbls>
        <c:gapWidth val="100"/>
        <c:overlap val="-24"/>
        <c:axId val="1151045136"/>
        <c:axId val="841552720"/>
      </c:barChart>
      <c:catAx>
        <c:axId val="115104513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841552720"/>
        <c:crosses val="autoZero"/>
        <c:auto val="1"/>
        <c:lblAlgn val="ctr"/>
        <c:lblOffset val="100"/>
        <c:noMultiLvlLbl val="0"/>
      </c:catAx>
      <c:valAx>
        <c:axId val="84155272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15104513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Gender</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Gender!$B$11</c:f>
              <c:strCache>
                <c:ptCount val="1"/>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Gender!$A$12:$A$15</c:f>
              <c:strCache>
                <c:ptCount val="4"/>
                <c:pt idx="0">
                  <c:v>Female</c:v>
                </c:pt>
                <c:pt idx="1">
                  <c:v>Male</c:v>
                </c:pt>
                <c:pt idx="2">
                  <c:v>No response</c:v>
                </c:pt>
                <c:pt idx="3">
                  <c:v>Prefer not to disclose</c:v>
                </c:pt>
              </c:strCache>
            </c:strRef>
          </c:cat>
          <c:val>
            <c:numRef>
              <c:f>Gender!$B$12:$B$15</c:f>
              <c:numCache>
                <c:formatCode>General</c:formatCode>
                <c:ptCount val="4"/>
                <c:pt idx="0">
                  <c:v>40</c:v>
                </c:pt>
                <c:pt idx="1">
                  <c:v>26</c:v>
                </c:pt>
                <c:pt idx="2">
                  <c:v>7</c:v>
                </c:pt>
                <c:pt idx="3">
                  <c:v>12</c:v>
                </c:pt>
              </c:numCache>
            </c:numRef>
          </c:val>
          <c:extLst>
            <c:ext xmlns:c16="http://schemas.microsoft.com/office/drawing/2014/chart" uri="{C3380CC4-5D6E-409C-BE32-E72D297353CC}">
              <c16:uniqueId val="{00000000-3311-460B-833D-801477829B52}"/>
            </c:ext>
          </c:extLst>
        </c:ser>
        <c:dLbls>
          <c:showLegendKey val="0"/>
          <c:showVal val="0"/>
          <c:showCatName val="0"/>
          <c:showSerName val="0"/>
          <c:showPercent val="0"/>
          <c:showBubbleSize val="0"/>
        </c:dLbls>
        <c:gapWidth val="100"/>
        <c:overlap val="-24"/>
        <c:axId val="59573504"/>
        <c:axId val="1785464976"/>
      </c:barChart>
      <c:catAx>
        <c:axId val="5957350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85464976"/>
        <c:crosses val="autoZero"/>
        <c:auto val="1"/>
        <c:lblAlgn val="ctr"/>
        <c:lblOffset val="100"/>
        <c:noMultiLvlLbl val="0"/>
      </c:catAx>
      <c:valAx>
        <c:axId val="178546497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957350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Age!$B$13</c:f>
              <c:strCache>
                <c:ptCount val="1"/>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Age!$A$14:$A$19</c:f>
              <c:strCache>
                <c:ptCount val="6"/>
                <c:pt idx="0">
                  <c:v>26 to 29</c:v>
                </c:pt>
                <c:pt idx="1">
                  <c:v>30 to 39</c:v>
                </c:pt>
                <c:pt idx="2">
                  <c:v>40 to 49</c:v>
                </c:pt>
                <c:pt idx="3">
                  <c:v>50 and Older</c:v>
                </c:pt>
                <c:pt idx="4">
                  <c:v>Decline to State</c:v>
                </c:pt>
                <c:pt idx="5">
                  <c:v>No response</c:v>
                </c:pt>
              </c:strCache>
            </c:strRef>
          </c:cat>
          <c:val>
            <c:numRef>
              <c:f>Age!$B$14:$B$19</c:f>
              <c:numCache>
                <c:formatCode>General</c:formatCode>
                <c:ptCount val="6"/>
                <c:pt idx="0">
                  <c:v>1</c:v>
                </c:pt>
                <c:pt idx="1">
                  <c:v>14</c:v>
                </c:pt>
                <c:pt idx="2">
                  <c:v>21</c:v>
                </c:pt>
                <c:pt idx="3">
                  <c:v>30</c:v>
                </c:pt>
                <c:pt idx="4">
                  <c:v>11</c:v>
                </c:pt>
                <c:pt idx="5">
                  <c:v>8</c:v>
                </c:pt>
              </c:numCache>
            </c:numRef>
          </c:val>
          <c:extLst>
            <c:ext xmlns:c16="http://schemas.microsoft.com/office/drawing/2014/chart" uri="{C3380CC4-5D6E-409C-BE32-E72D297353CC}">
              <c16:uniqueId val="{00000000-7818-4454-8B2D-F75C2F923A89}"/>
            </c:ext>
          </c:extLst>
        </c:ser>
        <c:dLbls>
          <c:dLblPos val="outEnd"/>
          <c:showLegendKey val="0"/>
          <c:showVal val="1"/>
          <c:showCatName val="0"/>
          <c:showSerName val="0"/>
          <c:showPercent val="0"/>
          <c:showBubbleSize val="0"/>
        </c:dLbls>
        <c:gapWidth val="100"/>
        <c:overlap val="-24"/>
        <c:axId val="1786272816"/>
        <c:axId val="313796672"/>
      </c:barChart>
      <c:catAx>
        <c:axId val="178627281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13796672"/>
        <c:crosses val="autoZero"/>
        <c:auto val="1"/>
        <c:lblAlgn val="ctr"/>
        <c:lblOffset val="100"/>
        <c:noMultiLvlLbl val="0"/>
      </c:catAx>
      <c:valAx>
        <c:axId val="31379667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8627281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3.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4.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44546A"/>
      </a:dk2>
      <a:lt2>
        <a:srgbClr val="E7E6E6"/>
      </a:lt2>
      <a:accent1>
        <a:srgbClr val="C00000"/>
      </a:accent1>
      <a:accent2>
        <a:srgbClr val="3966B7"/>
      </a:accent2>
      <a:accent3>
        <a:srgbClr val="53813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HNYXMCCMVK3K-464-787</_dlc_DocId>
    <_dlc_DocIdUrl xmlns="431189f8-a51b-453f-9f0c-3a0b3b65b12f">
      <Url>https://www.sac.edu/President/AcademicSenate/_layouts/15/DocIdRedir.aspx?ID=HNYXMCCMVK3K-464-787</Url>
      <Description>HNYXMCCMVK3K-464-787</Description>
    </_dlc_DocIdUrl>
  </documentManagement>
</p:properties>
</file>

<file path=customXml/itemProps1.xml><?xml version="1.0" encoding="utf-8"?>
<ds:datastoreItem xmlns:ds="http://schemas.openxmlformats.org/officeDocument/2006/customXml" ds:itemID="{2ED86F00-D15D-423B-9888-62DBF6661429}">
  <ds:schemaRefs>
    <ds:schemaRef ds:uri="http://schemas.openxmlformats.org/officeDocument/2006/bibliography"/>
  </ds:schemaRefs>
</ds:datastoreItem>
</file>

<file path=customXml/itemProps2.xml><?xml version="1.0" encoding="utf-8"?>
<ds:datastoreItem xmlns:ds="http://schemas.openxmlformats.org/officeDocument/2006/customXml" ds:itemID="{CE9B57B7-7F75-49DC-ACF8-9FF524B6A637}"/>
</file>

<file path=customXml/itemProps3.xml><?xml version="1.0" encoding="utf-8"?>
<ds:datastoreItem xmlns:ds="http://schemas.openxmlformats.org/officeDocument/2006/customXml" ds:itemID="{CFC2BC9C-D2F5-462F-B6AD-7C07C1AE2BBF}"/>
</file>

<file path=customXml/itemProps4.xml><?xml version="1.0" encoding="utf-8"?>
<ds:datastoreItem xmlns:ds="http://schemas.openxmlformats.org/officeDocument/2006/customXml" ds:itemID="{CE51A4EC-9DE9-41DF-A3F6-5059BB53E675}"/>
</file>

<file path=customXml/itemProps5.xml><?xml version="1.0" encoding="utf-8"?>
<ds:datastoreItem xmlns:ds="http://schemas.openxmlformats.org/officeDocument/2006/customXml" ds:itemID="{011A6D5D-2C18-4B30-B831-012A97785C86}"/>
</file>

<file path=docProps/app.xml><?xml version="1.0" encoding="utf-8"?>
<Properties xmlns="http://schemas.openxmlformats.org/officeDocument/2006/extended-properties" xmlns:vt="http://schemas.openxmlformats.org/officeDocument/2006/docPropsVTypes">
  <Template>Normal</Template>
  <TotalTime>153</TotalTime>
  <Pages>8</Pages>
  <Words>41</Words>
  <Characters>235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Sandoval, Christopher</dc:creator>
  <cp:keywords/>
  <dc:description/>
  <cp:lastModifiedBy>Sandoval, Christopher</cp:lastModifiedBy>
  <cp:revision>9</cp:revision>
  <dcterms:created xsi:type="dcterms:W3CDTF">2023-09-08T16:13:00Z</dcterms:created>
  <dcterms:modified xsi:type="dcterms:W3CDTF">2023-09-11T18:39:00Z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1933272d-793c-4cb9-8354-2f17c90f5181</vt:lpwstr>
  </property>
</Properties>
</file>