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5FB7" w:rsidR="00157EF4" w:rsidP="4C0FB57B" w:rsidRDefault="00157EF4" w14:paraId="6DBAD575" w14:textId="090A0EF8" w14:noSpellErr="1">
      <w:pPr>
        <w:rPr>
          <w:rFonts w:ascii="Tahoma" w:hAnsi="Tahoma" w:cs="Tahoma"/>
          <w:b w:val="1"/>
          <w:bCs w:val="1"/>
          <w:color w:val="C00000"/>
          <w:sz w:val="24"/>
          <w:szCs w:val="24"/>
        </w:rPr>
      </w:pPr>
      <w:r w:rsidRPr="4C0FB57B" w:rsidR="00157EF4">
        <w:rPr>
          <w:rFonts w:ascii="Tahoma" w:hAnsi="Tahoma" w:cs="Tahoma"/>
          <w:b w:val="1"/>
          <w:bCs w:val="1"/>
          <w:color w:val="C00000"/>
          <w:sz w:val="24"/>
          <w:szCs w:val="24"/>
        </w:rPr>
        <w:t>Resolution S2024.0</w:t>
      </w:r>
      <w:r w:rsidRPr="4C0FB57B" w:rsidR="00265FB7">
        <w:rPr>
          <w:rFonts w:ascii="Tahoma" w:hAnsi="Tahoma" w:cs="Tahoma"/>
          <w:b w:val="1"/>
          <w:bCs w:val="1"/>
          <w:color w:val="C00000"/>
          <w:sz w:val="24"/>
          <w:szCs w:val="24"/>
        </w:rPr>
        <w:t>2</w:t>
      </w:r>
    </w:p>
    <w:p w:rsidRPr="00265FB7" w:rsidR="00157EF4" w:rsidP="00157EF4" w:rsidRDefault="00157EF4" w14:paraId="02EB378F" w14:textId="77777777">
      <w:pPr>
        <w:rPr>
          <w:rFonts w:ascii="Tahoma" w:hAnsi="Tahoma" w:cs="Tahoma"/>
        </w:rPr>
      </w:pPr>
    </w:p>
    <w:p w:rsidR="00265FB7" w:rsidP="00265FB7" w:rsidRDefault="00265FB7" w14:paraId="267BD16D" w14:textId="77777777">
      <w:pPr>
        <w:rPr>
          <w:rFonts w:ascii="Tahoma" w:hAnsi="Tahoma" w:cs="Tahoma"/>
        </w:rPr>
      </w:pPr>
      <w:r w:rsidRPr="00265FB7">
        <w:rPr>
          <w:rFonts w:ascii="Tahoma" w:hAnsi="Tahoma" w:cs="Tahoma"/>
        </w:rPr>
        <w:t xml:space="preserve">Endorse Revisions to AR2510  </w:t>
      </w:r>
    </w:p>
    <w:p w:rsidR="00265FB7" w:rsidP="00265FB7" w:rsidRDefault="00265FB7" w14:paraId="55BD99D2" w14:textId="77777777">
      <w:pPr>
        <w:rPr>
          <w:rFonts w:ascii="Tahoma" w:hAnsi="Tahoma" w:cs="Tahoma"/>
        </w:rPr>
      </w:pPr>
    </w:p>
    <w:p w:rsidR="00265FB7" w:rsidP="00265FB7" w:rsidRDefault="00265FB7" w14:paraId="2E4540A6" w14:textId="77777777">
      <w:pPr>
        <w:rPr>
          <w:rFonts w:ascii="Tahoma" w:hAnsi="Tahoma" w:cs="Tahoma"/>
        </w:rPr>
      </w:pPr>
      <w:r w:rsidRPr="00265FB7">
        <w:rPr>
          <w:rFonts w:ascii="Tahoma" w:hAnsi="Tahoma" w:cs="Tahoma"/>
        </w:rPr>
        <w:t xml:space="preserve">Moved:    </w:t>
      </w:r>
    </w:p>
    <w:p w:rsidR="00265FB7" w:rsidP="00265FB7" w:rsidRDefault="00265FB7" w14:paraId="454D1743" w14:textId="77777777">
      <w:pPr>
        <w:rPr>
          <w:rFonts w:ascii="Tahoma" w:hAnsi="Tahoma" w:cs="Tahoma"/>
        </w:rPr>
      </w:pPr>
      <w:r w:rsidRPr="00265FB7">
        <w:rPr>
          <w:rFonts w:ascii="Tahoma" w:hAnsi="Tahoma" w:cs="Tahoma"/>
        </w:rPr>
        <w:t xml:space="preserve">Seconded:         </w:t>
      </w:r>
    </w:p>
    <w:p w:rsidR="00265FB7" w:rsidP="00265FB7" w:rsidRDefault="00265FB7" w14:paraId="5357498C" w14:textId="77777777">
      <w:pPr>
        <w:rPr>
          <w:rFonts w:ascii="Tahoma" w:hAnsi="Tahoma" w:cs="Tahoma"/>
        </w:rPr>
      </w:pPr>
    </w:p>
    <w:p w:rsidR="00265FB7" w:rsidP="00265FB7" w:rsidRDefault="00265FB7" w14:paraId="55BB3E27" w14:textId="77777777">
      <w:pPr>
        <w:rPr>
          <w:rFonts w:ascii="Tahoma" w:hAnsi="Tahoma" w:cs="Tahoma"/>
        </w:rPr>
      </w:pPr>
      <w:r w:rsidRPr="00265FB7">
        <w:rPr>
          <w:rFonts w:ascii="Tahoma" w:hAnsi="Tahoma" w:cs="Tahoma"/>
        </w:rPr>
        <w:t xml:space="preserve">Whereas, </w:t>
      </w:r>
      <w:proofErr w:type="gramStart"/>
      <w:r w:rsidRPr="00265FB7">
        <w:rPr>
          <w:rFonts w:ascii="Tahoma" w:hAnsi="Tahoma" w:cs="Tahoma"/>
        </w:rPr>
        <w:t>The</w:t>
      </w:r>
      <w:proofErr w:type="gramEnd"/>
      <w:r w:rsidRPr="00265FB7">
        <w:rPr>
          <w:rFonts w:ascii="Tahoma" w:hAnsi="Tahoma" w:cs="Tahoma"/>
        </w:rPr>
        <w:t xml:space="preserve"> roles of faculty, students, and classified professionals are required to be clearly outlined by Standard 4.2 of the recently revised Accrediting Commissions for Community and Junior Colleges (ACCJC) standards;  </w:t>
      </w:r>
    </w:p>
    <w:p w:rsidR="00265FB7" w:rsidP="00265FB7" w:rsidRDefault="00265FB7" w14:paraId="06AB8F4A" w14:textId="77777777">
      <w:pPr>
        <w:rPr>
          <w:rFonts w:ascii="Tahoma" w:hAnsi="Tahoma" w:cs="Tahoma"/>
        </w:rPr>
      </w:pPr>
    </w:p>
    <w:p w:rsidR="00265FB7" w:rsidP="00265FB7" w:rsidRDefault="00265FB7" w14:paraId="11771ECB" w14:textId="77777777">
      <w:pPr>
        <w:rPr>
          <w:rFonts w:ascii="Tahoma" w:hAnsi="Tahoma" w:cs="Tahoma"/>
        </w:rPr>
      </w:pPr>
      <w:r w:rsidRPr="00265FB7">
        <w:rPr>
          <w:rFonts w:ascii="Tahoma" w:hAnsi="Tahoma" w:cs="Tahoma"/>
        </w:rPr>
        <w:t xml:space="preserve">Whereas, </w:t>
      </w:r>
      <w:proofErr w:type="gramStart"/>
      <w:r w:rsidRPr="00265FB7">
        <w:rPr>
          <w:rFonts w:ascii="Tahoma" w:hAnsi="Tahoma" w:cs="Tahoma"/>
        </w:rPr>
        <w:t>The</w:t>
      </w:r>
      <w:proofErr w:type="gramEnd"/>
      <w:r w:rsidRPr="00265FB7">
        <w:rPr>
          <w:rFonts w:ascii="Tahoma" w:hAnsi="Tahoma" w:cs="Tahoma"/>
        </w:rPr>
        <w:t xml:space="preserve"> current version of AR2510 does not include the specific authority of faculty, students, or classified professionals in college and district governance, instead providing website addresses to planning documents; and  </w:t>
      </w:r>
    </w:p>
    <w:p w:rsidR="00265FB7" w:rsidP="00265FB7" w:rsidRDefault="00265FB7" w14:paraId="6D648694" w14:textId="77777777">
      <w:pPr>
        <w:rPr>
          <w:rFonts w:ascii="Tahoma" w:hAnsi="Tahoma" w:cs="Tahoma"/>
        </w:rPr>
      </w:pPr>
    </w:p>
    <w:p w:rsidR="00265FB7" w:rsidP="00265FB7" w:rsidRDefault="00265FB7" w14:paraId="4323DA9E" w14:textId="77777777">
      <w:pPr>
        <w:rPr>
          <w:rFonts w:ascii="Tahoma" w:hAnsi="Tahoma" w:cs="Tahoma"/>
        </w:rPr>
      </w:pPr>
      <w:r w:rsidRPr="00265FB7">
        <w:rPr>
          <w:rFonts w:ascii="Tahoma" w:hAnsi="Tahoma" w:cs="Tahoma"/>
        </w:rPr>
        <w:t xml:space="preserve">Whereas, </w:t>
      </w:r>
      <w:proofErr w:type="gramStart"/>
      <w:r w:rsidRPr="00265FB7">
        <w:rPr>
          <w:rFonts w:ascii="Tahoma" w:hAnsi="Tahoma" w:cs="Tahoma"/>
        </w:rPr>
        <w:t>The</w:t>
      </w:r>
      <w:proofErr w:type="gramEnd"/>
      <w:r w:rsidRPr="00265FB7">
        <w:rPr>
          <w:rFonts w:ascii="Tahoma" w:hAnsi="Tahoma" w:cs="Tahoma"/>
        </w:rPr>
        <w:t xml:space="preserve"> authority of the Academic Senates as the sole group to appoint faculty to all committees and task forces involving academic and professional matters is not included in any current administrative regulation;  </w:t>
      </w:r>
    </w:p>
    <w:p w:rsidR="00265FB7" w:rsidP="00265FB7" w:rsidRDefault="00265FB7" w14:paraId="3A127899" w14:textId="77777777">
      <w:pPr>
        <w:rPr>
          <w:rFonts w:ascii="Tahoma" w:hAnsi="Tahoma" w:cs="Tahoma"/>
        </w:rPr>
      </w:pPr>
    </w:p>
    <w:p w:rsidR="00265FB7" w:rsidP="00265FB7" w:rsidRDefault="00265FB7" w14:paraId="08D5AE63" w14:textId="43F2F8EC">
      <w:pPr>
        <w:rPr>
          <w:rFonts w:ascii="Tahoma" w:hAnsi="Tahoma" w:cs="Tahoma"/>
        </w:rPr>
      </w:pPr>
      <w:r w:rsidRPr="00265FB7">
        <w:rPr>
          <w:rFonts w:ascii="Tahoma" w:hAnsi="Tahoma" w:cs="Tahoma"/>
        </w:rPr>
        <w:t xml:space="preserve">Resolved, That the Academic Senate of </w:t>
      </w:r>
      <w:r>
        <w:rPr>
          <w:rFonts w:ascii="Tahoma" w:hAnsi="Tahoma" w:cs="Tahoma"/>
        </w:rPr>
        <w:t>Santa Ana</w:t>
      </w:r>
      <w:r w:rsidRPr="00265FB7">
        <w:rPr>
          <w:rFonts w:ascii="Tahoma" w:hAnsi="Tahoma" w:cs="Tahoma"/>
        </w:rPr>
        <w:t xml:space="preserve"> College endorses the proposed revisions to AR2510 that clearly outlines the roles of faculty, students, and classified professionals in college and district governance; and  </w:t>
      </w:r>
    </w:p>
    <w:p w:rsidR="00265FB7" w:rsidP="00265FB7" w:rsidRDefault="00265FB7" w14:paraId="0BE9F829" w14:textId="77777777">
      <w:pPr>
        <w:rPr>
          <w:rFonts w:ascii="Tahoma" w:hAnsi="Tahoma" w:cs="Tahoma"/>
        </w:rPr>
      </w:pPr>
    </w:p>
    <w:p w:rsidR="00265FB7" w:rsidP="00265FB7" w:rsidRDefault="00265FB7" w14:paraId="66B1F897" w14:textId="77777777">
      <w:pPr>
        <w:rPr>
          <w:rFonts w:ascii="Tahoma" w:hAnsi="Tahoma" w:cs="Tahoma"/>
        </w:rPr>
      </w:pPr>
      <w:r w:rsidRPr="00265FB7">
        <w:rPr>
          <w:rFonts w:ascii="Tahoma" w:hAnsi="Tahoma" w:cs="Tahoma"/>
        </w:rPr>
        <w:t xml:space="preserve">Resolved, That the Academic Senate of </w:t>
      </w:r>
      <w:r>
        <w:rPr>
          <w:rFonts w:ascii="Tahoma" w:hAnsi="Tahoma" w:cs="Tahoma"/>
        </w:rPr>
        <w:t>Santa Ana</w:t>
      </w:r>
      <w:r w:rsidRPr="00265FB7">
        <w:rPr>
          <w:rFonts w:ascii="Tahoma" w:hAnsi="Tahoma" w:cs="Tahoma"/>
        </w:rPr>
        <w:t xml:space="preserve"> College urges that the S</w:t>
      </w:r>
      <w:r>
        <w:rPr>
          <w:rFonts w:ascii="Tahoma" w:hAnsi="Tahoma" w:cs="Tahoma"/>
        </w:rPr>
        <w:t>AC</w:t>
      </w:r>
      <w:r w:rsidRPr="00265FB7">
        <w:rPr>
          <w:rFonts w:ascii="Tahoma" w:hAnsi="Tahoma" w:cs="Tahoma"/>
        </w:rPr>
        <w:t xml:space="preserve"> College Council and RSCCD District Council adopt the revisions by June 2024.     </w:t>
      </w:r>
    </w:p>
    <w:p w:rsidR="00265FB7" w:rsidP="00265FB7" w:rsidRDefault="00265FB7" w14:paraId="4D2D97F8" w14:textId="77777777">
      <w:pPr>
        <w:rPr>
          <w:rFonts w:ascii="Tahoma" w:hAnsi="Tahoma" w:cs="Tahoma"/>
        </w:rPr>
      </w:pPr>
    </w:p>
    <w:p w:rsidR="00265FB7" w:rsidP="00265FB7" w:rsidRDefault="00265FB7" w14:paraId="60923ACD" w14:textId="77777777">
      <w:pPr>
        <w:rPr>
          <w:rFonts w:ascii="Tahoma" w:hAnsi="Tahoma" w:cs="Tahoma"/>
        </w:rPr>
      </w:pPr>
    </w:p>
    <w:p w:rsidR="00265FB7" w:rsidP="00265FB7" w:rsidRDefault="00265FB7" w14:paraId="520054E9" w14:textId="11951918">
      <w:pPr>
        <w:rPr>
          <w:rFonts w:ascii="Tahoma" w:hAnsi="Tahoma" w:cs="Tahoma"/>
        </w:rPr>
      </w:pPr>
      <w:r w:rsidRPr="00265FB7">
        <w:rPr>
          <w:rFonts w:ascii="Tahoma" w:hAnsi="Tahoma" w:cs="Tahoma"/>
        </w:rPr>
        <w:t xml:space="preserve">Date Presented:   </w:t>
      </w:r>
      <w:r>
        <w:rPr>
          <w:rFonts w:ascii="Tahoma" w:hAnsi="Tahoma" w:cs="Tahoma"/>
        </w:rPr>
        <w:t>April 23, 2024</w:t>
      </w:r>
    </w:p>
    <w:p w:rsidRPr="00265FB7" w:rsidR="00157EF4" w:rsidP="00265FB7" w:rsidRDefault="00265FB7" w14:paraId="45FB0818" w14:textId="692BD7BD">
      <w:pPr>
        <w:rPr>
          <w:rFonts w:ascii="Tahoma" w:hAnsi="Tahoma" w:cs="Tahoma"/>
        </w:rPr>
      </w:pPr>
      <w:r w:rsidRPr="4C0FB57B" w:rsidR="00265FB7">
        <w:rPr>
          <w:rFonts w:ascii="Tahoma" w:hAnsi="Tahoma" w:cs="Tahoma"/>
        </w:rPr>
        <w:t xml:space="preserve">Date Passed:    </w:t>
      </w:r>
    </w:p>
    <w:p w:rsidR="4C0FB57B" w:rsidP="4C0FB57B" w:rsidRDefault="4C0FB57B" w14:paraId="43645006" w14:textId="49595049">
      <w:pPr>
        <w:pStyle w:val="Normal"/>
        <w:rPr>
          <w:rFonts w:ascii="Tahoma" w:hAnsi="Tahoma" w:cs="Tahoma"/>
        </w:rPr>
      </w:pPr>
    </w:p>
    <w:p w:rsidR="4C0FB57B" w:rsidP="4C0FB57B" w:rsidRDefault="4C0FB57B" w14:paraId="661B8440" w14:textId="3DD9AF99">
      <w:pPr>
        <w:pStyle w:val="Normal"/>
        <w:rPr>
          <w:rFonts w:ascii="Tahoma" w:hAnsi="Tahoma" w:cs="Tahoma"/>
        </w:rPr>
      </w:pPr>
    </w:p>
    <w:p w:rsidR="4C0FB57B" w:rsidP="4C0FB57B" w:rsidRDefault="4C0FB57B" w14:paraId="60F128D4" w14:textId="664DD7FA">
      <w:pPr>
        <w:pStyle w:val="Normal"/>
        <w:rPr>
          <w:rFonts w:ascii="Tahoma" w:hAnsi="Tahoma" w:cs="Tahoma"/>
        </w:rPr>
      </w:pPr>
    </w:p>
    <w:p w:rsidR="4C0FB57B" w:rsidP="4C0FB57B" w:rsidRDefault="4C0FB57B" w14:paraId="5D4B3D9B" w14:textId="66488606">
      <w:pPr>
        <w:pStyle w:val="Normal"/>
        <w:rPr>
          <w:rFonts w:ascii="Tahoma" w:hAnsi="Tahoma" w:cs="Tahoma"/>
        </w:rPr>
      </w:pPr>
    </w:p>
    <w:p w:rsidR="4C0FB57B" w:rsidP="4C0FB57B" w:rsidRDefault="4C0FB57B" w14:paraId="1A48237A" w14:textId="78F1D63F">
      <w:pPr>
        <w:pStyle w:val="Normal"/>
        <w:rPr>
          <w:rFonts w:ascii="Tahoma" w:hAnsi="Tahoma" w:cs="Tahoma"/>
        </w:rPr>
      </w:pPr>
    </w:p>
    <w:p w:rsidR="2C355AC6" w:rsidP="6C63248F" w:rsidRDefault="2C355AC6" w14:paraId="64507682" w14:textId="3405946D">
      <w:pPr>
        <w:spacing w:before="0" w:beforeAutospacing="off" w:after="0" w:afterAutospacing="off"/>
        <w:rPr>
          <w:rFonts w:ascii="Tahoma" w:hAnsi="Tahoma" w:eastAsia="Tahoma" w:cs="Tahoma"/>
          <w:b w:val="1"/>
          <w:bCs w:val="1"/>
          <w:i w:val="0"/>
          <w:iCs w:val="0"/>
          <w:strike w:val="0"/>
          <w:dstrike w:val="0"/>
          <w:noProof w:val="0"/>
          <w:color w:val="C00000"/>
          <w:sz w:val="24"/>
          <w:szCs w:val="24"/>
          <w:u w:val="none"/>
          <w:lang w:val="en-US"/>
        </w:rPr>
      </w:pPr>
      <w:r w:rsidRPr="6C63248F" w:rsidR="2C355AC6">
        <w:rPr>
          <w:rFonts w:ascii="Tahoma" w:hAnsi="Tahoma" w:eastAsia="Tahoma" w:cs="Tahoma"/>
          <w:b w:val="1"/>
          <w:bCs w:val="1"/>
          <w:i w:val="0"/>
          <w:iCs w:val="0"/>
          <w:strike w:val="0"/>
          <w:dstrike w:val="0"/>
          <w:noProof w:val="0"/>
          <w:color w:val="C00000"/>
          <w:sz w:val="24"/>
          <w:szCs w:val="24"/>
          <w:u w:val="none"/>
          <w:lang w:val="en-US"/>
        </w:rPr>
        <w:t>Resolution S2024.0</w:t>
      </w:r>
      <w:r w:rsidRPr="6C63248F" w:rsidR="3BCAFC3C">
        <w:rPr>
          <w:rFonts w:ascii="Tahoma" w:hAnsi="Tahoma" w:eastAsia="Tahoma" w:cs="Tahoma"/>
          <w:b w:val="1"/>
          <w:bCs w:val="1"/>
          <w:i w:val="0"/>
          <w:iCs w:val="0"/>
          <w:strike w:val="0"/>
          <w:dstrike w:val="0"/>
          <w:noProof w:val="0"/>
          <w:color w:val="C00000"/>
          <w:sz w:val="24"/>
          <w:szCs w:val="24"/>
          <w:u w:val="none"/>
          <w:lang w:val="en-US"/>
        </w:rPr>
        <w:t>3</w:t>
      </w:r>
      <w:r w:rsidRPr="6C63248F" w:rsidR="2C355AC6">
        <w:rPr>
          <w:rFonts w:ascii="Tahoma" w:hAnsi="Tahoma" w:eastAsia="Tahoma" w:cs="Tahoma"/>
          <w:b w:val="1"/>
          <w:bCs w:val="1"/>
          <w:i w:val="0"/>
          <w:iCs w:val="0"/>
          <w:strike w:val="0"/>
          <w:dstrike w:val="0"/>
          <w:noProof w:val="0"/>
          <w:color w:val="C00000"/>
          <w:sz w:val="24"/>
          <w:szCs w:val="24"/>
          <w:u w:val="none"/>
          <w:lang w:val="en-US"/>
        </w:rPr>
        <w:t>: Recommendation to Rename the Santa Ana College Veterans Resource Center as The John Acuna Veterans Resource Cente</w:t>
      </w:r>
      <w:r w:rsidRPr="6C63248F" w:rsidR="2C355AC6">
        <w:rPr>
          <w:rFonts w:ascii="Tahoma" w:hAnsi="Tahoma" w:eastAsia="Tahoma" w:cs="Tahoma"/>
          <w:b w:val="1"/>
          <w:bCs w:val="1"/>
          <w:i w:val="0"/>
          <w:iCs w:val="0"/>
          <w:strike w:val="0"/>
          <w:dstrike w:val="0"/>
          <w:noProof w:val="0"/>
          <w:color w:val="C00000"/>
          <w:sz w:val="24"/>
          <w:szCs w:val="24"/>
          <w:u w:val="none"/>
          <w:lang w:val="en-US"/>
        </w:rPr>
        <w:t>r</w:t>
      </w:r>
    </w:p>
    <w:p w:rsidR="4C0FB57B" w:rsidP="4C0FB57B" w:rsidRDefault="4C0FB57B" w14:paraId="1C0FE471" w14:textId="069C0F0B">
      <w:pPr>
        <w:rPr>
          <w:rFonts w:ascii="Tahoma" w:hAnsi="Tahoma" w:eastAsia="Tahoma" w:cs="Tahoma"/>
          <w:sz w:val="24"/>
          <w:szCs w:val="24"/>
        </w:rPr>
      </w:pPr>
    </w:p>
    <w:p w:rsidR="2C355AC6" w:rsidP="4C0FB57B" w:rsidRDefault="2C355AC6" w14:paraId="55D0604E" w14:textId="3B15AEDD">
      <w:pPr>
        <w:spacing w:before="0" w:beforeAutospacing="off" w:after="0" w:afterAutospacing="off"/>
        <w:rPr>
          <w:rFonts w:ascii="Tahoma" w:hAnsi="Tahoma" w:eastAsia="Tahoma" w:cs="Tahoma"/>
          <w:b w:val="0"/>
          <w:bCs w:val="0"/>
          <w:i w:val="0"/>
          <w:iCs w:val="0"/>
          <w:strike w:val="0"/>
          <w:dstrike w:val="0"/>
          <w:noProof w:val="0"/>
          <w:color w:val="000000" w:themeColor="text1" w:themeTint="FF" w:themeShade="FF"/>
          <w:sz w:val="24"/>
          <w:szCs w:val="24"/>
          <w:u w:val="none"/>
          <w:lang w:val="en-US"/>
        </w:rPr>
      </w:pP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 xml:space="preserve">Moved: </w:t>
      </w:r>
    </w:p>
    <w:p w:rsidR="2C355AC6" w:rsidP="4C0FB57B" w:rsidRDefault="2C355AC6" w14:paraId="603B810A" w14:textId="2F412A0F">
      <w:pPr>
        <w:spacing w:before="0" w:beforeAutospacing="off" w:after="0" w:afterAutospacing="off"/>
        <w:rPr>
          <w:rFonts w:ascii="Tahoma" w:hAnsi="Tahoma" w:eastAsia="Tahoma" w:cs="Tahoma"/>
          <w:b w:val="0"/>
          <w:bCs w:val="0"/>
          <w:i w:val="0"/>
          <w:iCs w:val="0"/>
          <w:strike w:val="0"/>
          <w:dstrike w:val="0"/>
          <w:noProof w:val="0"/>
          <w:color w:val="000000" w:themeColor="text1" w:themeTint="FF" w:themeShade="FF"/>
          <w:sz w:val="24"/>
          <w:szCs w:val="24"/>
          <w:u w:val="none"/>
          <w:lang w:val="en-US"/>
        </w:rPr>
      </w:pP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Seconded:</w:t>
      </w:r>
    </w:p>
    <w:p w:rsidR="4C0FB57B" w:rsidP="4C0FB57B" w:rsidRDefault="4C0FB57B" w14:paraId="776A5F59" w14:textId="5333FFA2">
      <w:pPr>
        <w:rPr>
          <w:rFonts w:ascii="Tahoma" w:hAnsi="Tahoma" w:eastAsia="Tahoma" w:cs="Tahoma"/>
          <w:sz w:val="24"/>
          <w:szCs w:val="24"/>
        </w:rPr>
      </w:pPr>
    </w:p>
    <w:p w:rsidR="2C355AC6" w:rsidP="4C0FB57B" w:rsidRDefault="2C355AC6" w14:paraId="4B4151CA" w14:textId="3FDCE2A0">
      <w:pPr>
        <w:spacing w:before="0" w:beforeAutospacing="off" w:after="0" w:afterAutospacing="off"/>
        <w:rPr>
          <w:rFonts w:ascii="Tahoma" w:hAnsi="Tahoma" w:eastAsia="Tahoma" w:cs="Tahoma"/>
          <w:b w:val="0"/>
          <w:bCs w:val="0"/>
          <w:i w:val="0"/>
          <w:iCs w:val="0"/>
          <w:strike w:val="0"/>
          <w:dstrike w:val="0"/>
          <w:noProof w:val="0"/>
          <w:color w:val="000000" w:themeColor="text1" w:themeTint="FF" w:themeShade="FF"/>
          <w:sz w:val="24"/>
          <w:szCs w:val="24"/>
          <w:u w:val="none"/>
          <w:lang w:val="en-US"/>
        </w:rPr>
      </w:pP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Whereas,</w:t>
      </w: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 xml:space="preserve"> John Acuna’s personal and professional educational career centered around Santa Ana College, where he graduated as part of the class of 1965 and served as Professor, Counselor, and Faculty Program Coordinator for twenty years from 1988 to 2008;</w:t>
      </w:r>
    </w:p>
    <w:p w:rsidR="4C0FB57B" w:rsidP="4C0FB57B" w:rsidRDefault="4C0FB57B" w14:paraId="19B237EF" w14:textId="149614C7">
      <w:pPr>
        <w:rPr>
          <w:rFonts w:ascii="Tahoma" w:hAnsi="Tahoma" w:eastAsia="Tahoma" w:cs="Tahoma"/>
          <w:sz w:val="24"/>
          <w:szCs w:val="24"/>
        </w:rPr>
      </w:pPr>
    </w:p>
    <w:p w:rsidR="2C355AC6" w:rsidP="4C0FB57B" w:rsidRDefault="2C355AC6" w14:paraId="5384D555" w14:textId="62023D54">
      <w:pPr>
        <w:spacing w:before="0" w:beforeAutospacing="off" w:after="0" w:afterAutospacing="off"/>
        <w:rPr>
          <w:rFonts w:ascii="Tahoma" w:hAnsi="Tahoma" w:eastAsia="Tahoma" w:cs="Tahoma"/>
          <w:b w:val="0"/>
          <w:bCs w:val="0"/>
          <w:i w:val="0"/>
          <w:iCs w:val="0"/>
          <w:strike w:val="0"/>
          <w:dstrike w:val="0"/>
          <w:noProof w:val="0"/>
          <w:color w:val="000000" w:themeColor="text1" w:themeTint="FF" w:themeShade="FF"/>
          <w:sz w:val="24"/>
          <w:szCs w:val="24"/>
          <w:u w:val="none"/>
          <w:lang w:val="en-US"/>
        </w:rPr>
      </w:pP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Whereas, in recognition of his exceptional professional accomplishments, John Acuna was bestowed with the Santa Ana College Professional Achievement Award in 1997, honored as an inductee into the Santa Ana College Foundation Alumni Hall of Fame in 2001, recognized for his outstanding teaching and selected by his peers for the Santa Ana College Distinguished Faculty Award in 2005, and awarded the California Community Colleges Exemplary Program Award for his exceptional work with the Freshman Experience program in 2012;</w:t>
      </w:r>
    </w:p>
    <w:p w:rsidR="4C0FB57B" w:rsidP="4C0FB57B" w:rsidRDefault="4C0FB57B" w14:paraId="767A87AB" w14:textId="41B265AC">
      <w:pPr>
        <w:rPr>
          <w:rFonts w:ascii="Tahoma" w:hAnsi="Tahoma" w:eastAsia="Tahoma" w:cs="Tahoma"/>
          <w:sz w:val="24"/>
          <w:szCs w:val="24"/>
        </w:rPr>
      </w:pPr>
    </w:p>
    <w:p w:rsidR="2C355AC6" w:rsidP="4C0FB57B" w:rsidRDefault="2C355AC6" w14:paraId="2FBBB48C" w14:textId="20CB02E6">
      <w:pPr>
        <w:spacing w:before="0" w:beforeAutospacing="off" w:after="0" w:afterAutospacing="off"/>
        <w:rPr>
          <w:rFonts w:ascii="Tahoma" w:hAnsi="Tahoma" w:eastAsia="Tahoma" w:cs="Tahoma"/>
          <w:b w:val="0"/>
          <w:bCs w:val="0"/>
          <w:i w:val="0"/>
          <w:iCs w:val="0"/>
          <w:strike w:val="0"/>
          <w:dstrike w:val="0"/>
          <w:noProof w:val="0"/>
          <w:color w:val="000000" w:themeColor="text1" w:themeTint="FF" w:themeShade="FF"/>
          <w:sz w:val="24"/>
          <w:szCs w:val="24"/>
          <w:u w:val="none"/>
          <w:lang w:val="en-US"/>
        </w:rPr>
      </w:pP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 xml:space="preserve">Whereas, John Acuna proudly served in the United States Military from February 1968 to December 1970 as a commissioned artillery officer at Ft. Sill, Oklahoma, where he taught military intelligence and served as a language liaison to visiting military personnel from other countries and retired as a first lieutenant; as a veteran, John Acuna advocated for the creation of the Veterans Resource Center at Santa Ana College, where students could receive </w:t>
      </w: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veteran-specific services such as GI Bill benefits certification, academic counseling, English and math instructional assistance, university tours, transfer workshops, and access to veteran community resources in areas such as housing, mental health and wellness, and employment preparation;</w:t>
      </w:r>
    </w:p>
    <w:p w:rsidR="4C0FB57B" w:rsidP="4C0FB57B" w:rsidRDefault="4C0FB57B" w14:paraId="74CF5B9C" w14:textId="6954587A">
      <w:pPr>
        <w:rPr>
          <w:rFonts w:ascii="Tahoma" w:hAnsi="Tahoma" w:eastAsia="Tahoma" w:cs="Tahoma"/>
          <w:sz w:val="24"/>
          <w:szCs w:val="24"/>
        </w:rPr>
      </w:pPr>
    </w:p>
    <w:p w:rsidR="2C355AC6" w:rsidP="4C0FB57B" w:rsidRDefault="2C355AC6" w14:paraId="77EA443B" w14:textId="46300BCE">
      <w:pPr>
        <w:spacing w:before="0" w:beforeAutospacing="off" w:after="0" w:afterAutospacing="off"/>
        <w:rPr>
          <w:rFonts w:ascii="Tahoma" w:hAnsi="Tahoma" w:eastAsia="Tahoma" w:cs="Tahoma"/>
          <w:b w:val="0"/>
          <w:bCs w:val="0"/>
          <w:i w:val="0"/>
          <w:iCs w:val="0"/>
          <w:strike w:val="0"/>
          <w:dstrike w:val="0"/>
          <w:noProof w:val="0"/>
          <w:color w:val="000000" w:themeColor="text1" w:themeTint="FF" w:themeShade="FF"/>
          <w:sz w:val="24"/>
          <w:szCs w:val="24"/>
          <w:u w:val="none"/>
          <w:lang w:val="en-US"/>
        </w:rPr>
      </w:pP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 xml:space="preserve">Whereas, upon his retirement from Santa Ana College, John Acuna continued to work part-time as a Counselor at the Santa Ana College Veterans Resource Center and donate considerable personal time to the Veterans Resource Center and students </w:t>
      </w: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in order to</w:t>
      </w: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 xml:space="preserve"> provide academic and personal support until his passing on February 14, 2024; </w:t>
      </w:r>
    </w:p>
    <w:p w:rsidR="2C355AC6" w:rsidP="4C0FB57B" w:rsidRDefault="2C355AC6" w14:paraId="63BE28F9" w14:textId="771CC0D8">
      <w:pPr>
        <w:spacing w:before="0" w:beforeAutospacing="off" w:after="0" w:afterAutospacing="off"/>
        <w:rPr>
          <w:rFonts w:ascii="Tahoma" w:hAnsi="Tahoma" w:eastAsia="Tahoma" w:cs="Tahoma"/>
          <w:b w:val="0"/>
          <w:bCs w:val="0"/>
          <w:i w:val="0"/>
          <w:iCs w:val="0"/>
          <w:strike w:val="0"/>
          <w:dstrike w:val="0"/>
          <w:noProof w:val="0"/>
          <w:color w:val="000000" w:themeColor="text1" w:themeTint="FF" w:themeShade="FF"/>
          <w:sz w:val="24"/>
          <w:szCs w:val="24"/>
          <w:u w:val="none"/>
          <w:lang w:val="en-US"/>
        </w:rPr>
      </w:pP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Resolved, that the Santa Ana College President’s Council recommends to the Rancho Santiago Community College District Board of Trustees that the Veterans Resource Center at Santa Ana College be officially renamed as The John Acuna Veterans Resource Center;</w:t>
      </w:r>
    </w:p>
    <w:p w:rsidR="4C0FB57B" w:rsidP="4C0FB57B" w:rsidRDefault="4C0FB57B" w14:paraId="7A2006BF" w14:textId="39140668">
      <w:pPr>
        <w:rPr>
          <w:rFonts w:ascii="Tahoma" w:hAnsi="Tahoma" w:eastAsia="Tahoma" w:cs="Tahoma"/>
          <w:sz w:val="24"/>
          <w:szCs w:val="24"/>
        </w:rPr>
      </w:pPr>
    </w:p>
    <w:p w:rsidR="2C355AC6" w:rsidP="4C0FB57B" w:rsidRDefault="2C355AC6" w14:paraId="467B4DE4" w14:textId="609532D5">
      <w:pPr>
        <w:spacing w:before="0" w:beforeAutospacing="off" w:after="0" w:afterAutospacing="off"/>
        <w:rPr>
          <w:rFonts w:ascii="Tahoma" w:hAnsi="Tahoma" w:eastAsia="Tahoma" w:cs="Tahoma"/>
          <w:b w:val="0"/>
          <w:bCs w:val="0"/>
          <w:i w:val="0"/>
          <w:iCs w:val="0"/>
          <w:strike w:val="0"/>
          <w:dstrike w:val="0"/>
          <w:noProof w:val="0"/>
          <w:color w:val="000000" w:themeColor="text1" w:themeTint="FF" w:themeShade="FF"/>
          <w:sz w:val="24"/>
          <w:szCs w:val="24"/>
          <w:u w:val="none"/>
          <w:lang w:val="en-US"/>
        </w:rPr>
      </w:pPr>
      <w:r w:rsidRPr="4C0FB57B" w:rsidR="2C355AC6">
        <w:rPr>
          <w:rFonts w:ascii="Tahoma" w:hAnsi="Tahoma" w:eastAsia="Tahoma" w:cs="Tahoma"/>
          <w:b w:val="0"/>
          <w:bCs w:val="0"/>
          <w:i w:val="0"/>
          <w:iCs w:val="0"/>
          <w:strike w:val="0"/>
          <w:dstrike w:val="0"/>
          <w:noProof w:val="0"/>
          <w:color w:val="000000" w:themeColor="text1" w:themeTint="FF" w:themeShade="FF"/>
          <w:sz w:val="24"/>
          <w:szCs w:val="24"/>
          <w:u w:val="none"/>
          <w:lang w:val="en-US"/>
        </w:rPr>
        <w:t xml:space="preserve">Further be it resolved, that the RSCCD Board of Trustees set aside any requirement for monetary donations for building naming rights as specified in Board Policy 6620 and Administrative Regulation 6620. </w:t>
      </w:r>
    </w:p>
    <w:p w:rsidR="4C0FB57B" w:rsidP="4C0FB57B" w:rsidRDefault="4C0FB57B" w14:paraId="73561994" w14:textId="5AE9DF92">
      <w:pPr>
        <w:rPr>
          <w:rFonts w:ascii="Tahoma" w:hAnsi="Tahoma" w:eastAsia="Tahoma" w:cs="Tahoma"/>
          <w:sz w:val="24"/>
          <w:szCs w:val="24"/>
        </w:rPr>
      </w:pPr>
    </w:p>
    <w:p w:rsidR="2C355AC6" w:rsidP="4C0FB57B" w:rsidRDefault="2C355AC6" w14:paraId="4777F5D0" w14:textId="355F7849">
      <w:pPr>
        <w:spacing w:before="0" w:beforeAutospacing="off" w:after="0" w:afterAutospacing="off"/>
        <w:rPr>
          <w:rFonts w:ascii="Tahoma" w:hAnsi="Tahoma" w:eastAsia="Tahoma" w:cs="Tahoma"/>
          <w:b w:val="1"/>
          <w:bCs w:val="1"/>
          <w:i w:val="0"/>
          <w:iCs w:val="0"/>
          <w:strike w:val="0"/>
          <w:dstrike w:val="0"/>
          <w:noProof w:val="0"/>
          <w:color w:val="000000" w:themeColor="text1" w:themeTint="FF" w:themeShade="FF"/>
          <w:sz w:val="24"/>
          <w:szCs w:val="24"/>
          <w:u w:val="none"/>
          <w:lang w:val="en-US"/>
        </w:rPr>
      </w:pPr>
      <w:r w:rsidRPr="4C0FB57B" w:rsidR="2C355AC6">
        <w:rPr>
          <w:rFonts w:ascii="Tahoma" w:hAnsi="Tahoma" w:eastAsia="Tahoma" w:cs="Tahoma"/>
          <w:b w:val="1"/>
          <w:bCs w:val="1"/>
          <w:i w:val="0"/>
          <w:iCs w:val="0"/>
          <w:strike w:val="0"/>
          <w:dstrike w:val="0"/>
          <w:noProof w:val="0"/>
          <w:color w:val="000000" w:themeColor="text1" w:themeTint="FF" w:themeShade="FF"/>
          <w:sz w:val="24"/>
          <w:szCs w:val="24"/>
          <w:u w:val="none"/>
          <w:lang w:val="en-US"/>
        </w:rPr>
        <w:t>Date Presented: April 23, 2024</w:t>
      </w:r>
    </w:p>
    <w:p w:rsidR="2C355AC6" w:rsidP="4C0FB57B" w:rsidRDefault="2C355AC6" w14:paraId="4FC6F2C1" w14:textId="21E1E549">
      <w:pPr>
        <w:spacing w:before="0" w:beforeAutospacing="off" w:after="0" w:afterAutospacing="off"/>
        <w:rPr>
          <w:rFonts w:ascii="Tahoma" w:hAnsi="Tahoma" w:eastAsia="Tahoma" w:cs="Tahoma"/>
          <w:b w:val="1"/>
          <w:bCs w:val="1"/>
          <w:i w:val="0"/>
          <w:iCs w:val="0"/>
          <w:strike w:val="0"/>
          <w:dstrike w:val="0"/>
          <w:noProof w:val="0"/>
          <w:color w:val="000000" w:themeColor="text1" w:themeTint="FF" w:themeShade="FF"/>
          <w:sz w:val="24"/>
          <w:szCs w:val="24"/>
          <w:u w:val="none"/>
          <w:lang w:val="en-US"/>
        </w:rPr>
      </w:pPr>
      <w:r w:rsidRPr="4C0FB57B" w:rsidR="2C355AC6">
        <w:rPr>
          <w:rFonts w:ascii="Tahoma" w:hAnsi="Tahoma" w:eastAsia="Tahoma" w:cs="Tahoma"/>
          <w:b w:val="1"/>
          <w:bCs w:val="1"/>
          <w:i w:val="0"/>
          <w:iCs w:val="0"/>
          <w:strike w:val="0"/>
          <w:dstrike w:val="0"/>
          <w:noProof w:val="0"/>
          <w:color w:val="000000" w:themeColor="text1" w:themeTint="FF" w:themeShade="FF"/>
          <w:sz w:val="24"/>
          <w:szCs w:val="24"/>
          <w:u w:val="none"/>
          <w:lang w:val="en-US"/>
        </w:rPr>
        <w:t xml:space="preserve">Date Passed: </w:t>
      </w:r>
    </w:p>
    <w:p w:rsidR="4C0FB57B" w:rsidP="4C0FB57B" w:rsidRDefault="4C0FB57B" w14:paraId="6980E2E0" w14:textId="4AB4F406">
      <w:pPr>
        <w:rPr>
          <w:sz w:val="24"/>
          <w:szCs w:val="24"/>
        </w:rPr>
      </w:pPr>
    </w:p>
    <w:p w:rsidR="4C0FB57B" w:rsidP="4C0FB57B" w:rsidRDefault="4C0FB57B" w14:paraId="7F8C6913" w14:textId="5BF9583B">
      <w:pPr>
        <w:pStyle w:val="Normal"/>
        <w:rPr>
          <w:rFonts w:ascii="Tahoma" w:hAnsi="Tahoma" w:cs="Tahoma"/>
          <w:sz w:val="24"/>
          <w:szCs w:val="24"/>
        </w:rPr>
      </w:pPr>
    </w:p>
    <w:sectPr w:rsidRPr="00265FB7" w:rsidR="00157EF4" w:rsidSect="00FA007F">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007F" w:rsidP="00507E92" w:rsidRDefault="00FA007F" w14:paraId="1C571CC7" w14:textId="77777777">
      <w:r>
        <w:separator/>
      </w:r>
    </w:p>
  </w:endnote>
  <w:endnote w:type="continuationSeparator" w:id="0">
    <w:p w:rsidR="00FA007F" w:rsidP="00507E92" w:rsidRDefault="00FA007F" w14:paraId="40B2FE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62FC" w:rsidRDefault="007D62FC" w14:paraId="049F31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07E92" w:rsidRDefault="00507E92" w14:paraId="0FB78278" w14:textId="77777777">
    <w:pPr>
      <w:pStyle w:val="Footer"/>
    </w:pPr>
    <w:r>
      <w:rPr>
        <w:noProof/>
      </w:rPr>
      <w:drawing>
        <wp:inline distT="0" distB="0" distL="0" distR="0" wp14:anchorId="5B58D09B" wp14:editId="353CD240">
          <wp:extent cx="5943600" cy="1165860"/>
          <wp:effectExtent l="0" t="0" r="0" b="0"/>
          <wp:docPr id="82291625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16251"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11658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62FC" w:rsidRDefault="007D62FC" w14:paraId="410165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007F" w:rsidP="00507E92" w:rsidRDefault="00FA007F" w14:paraId="31B924ED" w14:textId="77777777">
      <w:r>
        <w:separator/>
      </w:r>
    </w:p>
  </w:footnote>
  <w:footnote w:type="continuationSeparator" w:id="0">
    <w:p w:rsidR="00FA007F" w:rsidP="00507E92" w:rsidRDefault="00FA007F" w14:paraId="3F2305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62FC" w:rsidRDefault="007D62FC" w14:paraId="62486C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07E92" w:rsidRDefault="00265FB7" w14:paraId="53128261" w14:textId="6AC934D2">
    <w:pPr>
      <w:pStyle w:val="Header"/>
    </w:pPr>
    <w:sdt>
      <w:sdtPr>
        <w:id w:val="-2013823667"/>
        <w:docPartObj>
          <w:docPartGallery w:val="Watermarks"/>
          <w:docPartUnique/>
        </w:docPartObj>
      </w:sdtPr>
      <w:sdtContent>
        <w:r>
          <w:rPr>
            <w:noProof/>
          </w:rPr>
          <w:pict w14:anchorId="1FF06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1026" o:allowincell="f" fillcolor="silver" stroked="f" type="#_x0000_t136">
              <v:fill opacity=".5"/>
              <v:textpath style="font-family:&quot;Calibri&quot;;font-size:1pt" string="DRAFT"/>
              <w10:wrap anchorx="margin" anchory="margin"/>
            </v:shape>
          </w:pict>
        </w:r>
      </w:sdtContent>
    </w:sdt>
    <w:r w:rsidR="00507E92">
      <w:rPr>
        <w:noProof/>
      </w:rPr>
      <w:drawing>
        <wp:inline distT="0" distB="0" distL="0" distR="0" wp14:anchorId="47614FF4" wp14:editId="13FDEBD6">
          <wp:extent cx="5943600" cy="617220"/>
          <wp:effectExtent l="0" t="0" r="0" b="5080"/>
          <wp:docPr id="192560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08147" name="Picture 1925608147"/>
                  <pic:cNvPicPr/>
                </pic:nvPicPr>
                <pic:blipFill>
                  <a:blip r:embed="rId1">
                    <a:extLst>
                      <a:ext uri="{28A0092B-C50C-407E-A947-70E740481C1C}">
                        <a14:useLocalDpi xmlns:a14="http://schemas.microsoft.com/office/drawing/2010/main" val="0"/>
                      </a:ext>
                    </a:extLst>
                  </a:blip>
                  <a:stretch>
                    <a:fillRect/>
                  </a:stretch>
                </pic:blipFill>
                <pic:spPr>
                  <a:xfrm>
                    <a:off x="0" y="0"/>
                    <a:ext cx="5943600" cy="6172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62FC" w:rsidRDefault="007D62FC" w14:paraId="4DDBEF0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92"/>
    <w:rsid w:val="000408F7"/>
    <w:rsid w:val="00090F41"/>
    <w:rsid w:val="000D4D1A"/>
    <w:rsid w:val="00157EF4"/>
    <w:rsid w:val="00182539"/>
    <w:rsid w:val="00260682"/>
    <w:rsid w:val="00265FB7"/>
    <w:rsid w:val="002879A8"/>
    <w:rsid w:val="002F5790"/>
    <w:rsid w:val="00376840"/>
    <w:rsid w:val="0040203A"/>
    <w:rsid w:val="004664FB"/>
    <w:rsid w:val="00507E92"/>
    <w:rsid w:val="00537017"/>
    <w:rsid w:val="005975B9"/>
    <w:rsid w:val="005C66E0"/>
    <w:rsid w:val="007D62FC"/>
    <w:rsid w:val="00876F20"/>
    <w:rsid w:val="009258C3"/>
    <w:rsid w:val="00987F43"/>
    <w:rsid w:val="00A52220"/>
    <w:rsid w:val="00B7703C"/>
    <w:rsid w:val="00B91F5F"/>
    <w:rsid w:val="00DB6AB8"/>
    <w:rsid w:val="00E34B8D"/>
    <w:rsid w:val="00FA007F"/>
    <w:rsid w:val="00FC218F"/>
    <w:rsid w:val="05A477C8"/>
    <w:rsid w:val="08052A6A"/>
    <w:rsid w:val="087B2372"/>
    <w:rsid w:val="08C2F02D"/>
    <w:rsid w:val="08F82536"/>
    <w:rsid w:val="0BF82133"/>
    <w:rsid w:val="1189B659"/>
    <w:rsid w:val="1355A7E0"/>
    <w:rsid w:val="1EA7064E"/>
    <w:rsid w:val="22C21A75"/>
    <w:rsid w:val="24F66134"/>
    <w:rsid w:val="26727B3C"/>
    <w:rsid w:val="29387D8A"/>
    <w:rsid w:val="2B65A2B8"/>
    <w:rsid w:val="2C355AC6"/>
    <w:rsid w:val="2C68D590"/>
    <w:rsid w:val="2CE34D8F"/>
    <w:rsid w:val="2D47DA4A"/>
    <w:rsid w:val="2EDE9BBD"/>
    <w:rsid w:val="3128485A"/>
    <w:rsid w:val="3799A896"/>
    <w:rsid w:val="3BCAFC3C"/>
    <w:rsid w:val="3D5860DD"/>
    <w:rsid w:val="438EC5ED"/>
    <w:rsid w:val="449D215B"/>
    <w:rsid w:val="4C0FB57B"/>
    <w:rsid w:val="4D6047D5"/>
    <w:rsid w:val="503CD4A4"/>
    <w:rsid w:val="5147E38B"/>
    <w:rsid w:val="52F30A41"/>
    <w:rsid w:val="5A0F636E"/>
    <w:rsid w:val="5A91D575"/>
    <w:rsid w:val="5AEEC5D1"/>
    <w:rsid w:val="5B849B64"/>
    <w:rsid w:val="5FC236F4"/>
    <w:rsid w:val="64329EBB"/>
    <w:rsid w:val="65DA6A8D"/>
    <w:rsid w:val="69ACE139"/>
    <w:rsid w:val="6BF8AC8E"/>
    <w:rsid w:val="6C63248F"/>
    <w:rsid w:val="6F297DA7"/>
    <w:rsid w:val="7DE5F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06CC"/>
  <w15:chartTrackingRefBased/>
  <w15:docId w15:val="{74136687-D000-6045-9924-3C2FBA3F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7E9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E9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E9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7E9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07E9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07E9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07E9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07E9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07E9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7E9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7E9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7E92"/>
    <w:rPr>
      <w:rFonts w:eastAsiaTheme="majorEastAsia" w:cstheme="majorBidi"/>
      <w:color w:val="272727" w:themeColor="text1" w:themeTint="D8"/>
    </w:rPr>
  </w:style>
  <w:style w:type="paragraph" w:styleId="Title">
    <w:name w:val="Title"/>
    <w:basedOn w:val="Normal"/>
    <w:next w:val="Normal"/>
    <w:link w:val="TitleChar"/>
    <w:uiPriority w:val="10"/>
    <w:qFormat/>
    <w:rsid w:val="00507E9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7E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7E92"/>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7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E9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07E92"/>
    <w:rPr>
      <w:i/>
      <w:iCs/>
      <w:color w:val="404040" w:themeColor="text1" w:themeTint="BF"/>
    </w:rPr>
  </w:style>
  <w:style w:type="paragraph" w:styleId="ListParagraph">
    <w:name w:val="List Paragraph"/>
    <w:basedOn w:val="Normal"/>
    <w:uiPriority w:val="34"/>
    <w:qFormat/>
    <w:rsid w:val="00507E92"/>
    <w:pPr>
      <w:ind w:left="720"/>
      <w:contextualSpacing/>
    </w:pPr>
  </w:style>
  <w:style w:type="character" w:styleId="IntenseEmphasis">
    <w:name w:val="Intense Emphasis"/>
    <w:basedOn w:val="DefaultParagraphFont"/>
    <w:uiPriority w:val="21"/>
    <w:qFormat/>
    <w:rsid w:val="00507E92"/>
    <w:rPr>
      <w:i/>
      <w:iCs/>
      <w:color w:val="0F4761" w:themeColor="accent1" w:themeShade="BF"/>
    </w:rPr>
  </w:style>
  <w:style w:type="paragraph" w:styleId="IntenseQuote">
    <w:name w:val="Intense Quote"/>
    <w:basedOn w:val="Normal"/>
    <w:next w:val="Normal"/>
    <w:link w:val="IntenseQuoteChar"/>
    <w:uiPriority w:val="30"/>
    <w:qFormat/>
    <w:rsid w:val="00507E9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07E92"/>
    <w:rPr>
      <w:i/>
      <w:iCs/>
      <w:color w:val="0F4761" w:themeColor="accent1" w:themeShade="BF"/>
    </w:rPr>
  </w:style>
  <w:style w:type="character" w:styleId="IntenseReference">
    <w:name w:val="Intense Reference"/>
    <w:basedOn w:val="DefaultParagraphFont"/>
    <w:uiPriority w:val="32"/>
    <w:qFormat/>
    <w:rsid w:val="00507E92"/>
    <w:rPr>
      <w:b/>
      <w:bCs/>
      <w:smallCaps/>
      <w:color w:val="0F4761" w:themeColor="accent1" w:themeShade="BF"/>
      <w:spacing w:val="5"/>
    </w:rPr>
  </w:style>
  <w:style w:type="paragraph" w:styleId="Header">
    <w:name w:val="header"/>
    <w:basedOn w:val="Normal"/>
    <w:link w:val="HeaderChar"/>
    <w:uiPriority w:val="99"/>
    <w:unhideWhenUsed/>
    <w:rsid w:val="00507E92"/>
    <w:pPr>
      <w:tabs>
        <w:tab w:val="center" w:pos="4680"/>
        <w:tab w:val="right" w:pos="9360"/>
      </w:tabs>
    </w:pPr>
  </w:style>
  <w:style w:type="character" w:styleId="HeaderChar" w:customStyle="1">
    <w:name w:val="Header Char"/>
    <w:basedOn w:val="DefaultParagraphFont"/>
    <w:link w:val="Header"/>
    <w:uiPriority w:val="99"/>
    <w:rsid w:val="00507E92"/>
  </w:style>
  <w:style w:type="paragraph" w:styleId="Footer">
    <w:name w:val="footer"/>
    <w:basedOn w:val="Normal"/>
    <w:link w:val="FooterChar"/>
    <w:uiPriority w:val="99"/>
    <w:unhideWhenUsed/>
    <w:rsid w:val="00507E92"/>
    <w:pPr>
      <w:tabs>
        <w:tab w:val="center" w:pos="4680"/>
        <w:tab w:val="right" w:pos="9360"/>
      </w:tabs>
    </w:pPr>
  </w:style>
  <w:style w:type="character" w:styleId="FooterChar" w:customStyle="1">
    <w:name w:val="Footer Char"/>
    <w:basedOn w:val="DefaultParagraphFont"/>
    <w:link w:val="Footer"/>
    <w:uiPriority w:val="99"/>
    <w:rsid w:val="0050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9f2807f2a85549e9"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538c404-b8bd-4055-a331-d6cd91a140e9}"/>
      </w:docPartPr>
      <w:docPartBody>
        <w:p w14:paraId="76EEC1D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HNYXMCCMVK3K-464-906</_dlc_DocId>
    <_dlc_DocIdUrl xmlns="431189f8-a51b-453f-9f0c-3a0b3b65b12f">
      <Url>https://www.sac.edu/President/AcademicSenate/_layouts/15/DocIdRedir.aspx?ID=HNYXMCCMVK3K-464-906</Url>
      <Description>HNYXMCCMVK3K-464-906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921374-1AE2-41D6-AC08-B67E9ED66EC9}">
  <ds:schemaRefs>
    <ds:schemaRef ds:uri="http://schemas.microsoft.com/sharepoint/v3/contenttype/forms"/>
  </ds:schemaRefs>
</ds:datastoreItem>
</file>

<file path=customXml/itemProps2.xml><?xml version="1.0" encoding="utf-8"?>
<ds:datastoreItem xmlns:ds="http://schemas.openxmlformats.org/officeDocument/2006/customXml" ds:itemID="{2F4F1341-21B5-4582-AC2A-E4B2220AAA9E}"/>
</file>

<file path=customXml/itemProps3.xml><?xml version="1.0" encoding="utf-8"?>
<ds:datastoreItem xmlns:ds="http://schemas.openxmlformats.org/officeDocument/2006/customXml" ds:itemID="{23BB7B9C-B8D9-4018-ACD4-6377778D3CC9}">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9BE209A1-6CFF-40BC-836B-B1C5CFF3EBA1}">
  <ds:schemaRefs>
    <ds:schemaRef ds:uri="http://schemas.openxmlformats.org/officeDocument/2006/bibliography"/>
  </ds:schemaRefs>
</ds:datastoreItem>
</file>

<file path=customXml/itemProps5.xml><?xml version="1.0" encoding="utf-8"?>
<ds:datastoreItem xmlns:ds="http://schemas.openxmlformats.org/officeDocument/2006/customXml" ds:itemID="{760BA852-46C1-40D9-AACA-48341EB6C8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Coyne, Claire</cp:lastModifiedBy>
  <cp:revision>4</cp:revision>
  <cp:lastPrinted>2024-04-11T19:11:00Z</cp:lastPrinted>
  <dcterms:created xsi:type="dcterms:W3CDTF">2024-04-11T19:20:00Z</dcterms:created>
  <dcterms:modified xsi:type="dcterms:W3CDTF">2024-04-19T19:43:10Z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aae62321-b854-4210-ac59-495001cfea5a</vt:lpwstr>
  </property>
</Properties>
</file>