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74F0" w14:textId="594D6324" w:rsidR="00CA715C" w:rsidRDefault="00CA715C" w:rsidP="00CA715C">
      <w:pPr>
        <w:shd w:val="clear" w:color="auto" w:fill="FFFFFF"/>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DE Senate Report 10/24/23</w:t>
      </w:r>
    </w:p>
    <w:p w14:paraId="531705AF" w14:textId="77777777" w:rsidR="00CA715C" w:rsidRDefault="00CA715C" w:rsidP="00CA715C">
      <w:pPr>
        <w:shd w:val="clear" w:color="auto" w:fill="FFFFFF"/>
        <w:spacing w:after="0" w:line="240" w:lineRule="auto"/>
        <w:rPr>
          <w:rFonts w:ascii="Calibri" w:eastAsia="Times New Roman" w:hAnsi="Calibri" w:cs="Calibri"/>
          <w:color w:val="000000"/>
          <w:kern w:val="0"/>
          <w14:ligatures w14:val="none"/>
        </w:rPr>
      </w:pPr>
    </w:p>
    <w:p w14:paraId="0FBD54F9" w14:textId="2D4FF284" w:rsidR="00CA715C" w:rsidRPr="00CA715C" w:rsidRDefault="00CA715C" w:rsidP="00CA715C">
      <w:pPr>
        <w:shd w:val="clear" w:color="auto" w:fill="FFFFFF"/>
        <w:spacing w:after="0" w:line="240" w:lineRule="auto"/>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DE Advisory was tasked by the Course Maximum Taskforce to compile data, examples, and research regarding online class size. We will be surveying our online faculty about the amount of time spent for an online course vs in person course. DE Advisory Group will give a recommendation to the Course Maximum Taskforce.</w:t>
      </w:r>
    </w:p>
    <w:p w14:paraId="6D719E7C" w14:textId="77777777" w:rsidR="00CA715C" w:rsidRPr="00CA715C" w:rsidRDefault="00CA715C" w:rsidP="00CA715C">
      <w:pPr>
        <w:shd w:val="clear" w:color="auto" w:fill="FFFFFF"/>
        <w:spacing w:after="0" w:line="240" w:lineRule="auto"/>
        <w:rPr>
          <w:rFonts w:ascii="Calibri" w:eastAsia="Times New Roman" w:hAnsi="Calibri" w:cs="Calibri"/>
          <w:color w:val="000000"/>
          <w:kern w:val="0"/>
          <w14:ligatures w14:val="none"/>
        </w:rPr>
      </w:pPr>
      <w:r w:rsidRPr="00CA715C">
        <w:rPr>
          <w:rFonts w:ascii="Calibri" w:eastAsia="Times New Roman" w:hAnsi="Calibri" w:cs="Calibri"/>
          <w:b/>
          <w:bCs/>
          <w:color w:val="000000"/>
          <w:kern w:val="0"/>
          <w14:ligatures w14:val="none"/>
        </w:rPr>
        <w:t> </w:t>
      </w:r>
    </w:p>
    <w:p w14:paraId="3AD9E692" w14:textId="77777777" w:rsidR="00CA715C" w:rsidRPr="00CA715C" w:rsidRDefault="00CA715C" w:rsidP="00CA715C">
      <w:pPr>
        <w:shd w:val="clear" w:color="auto" w:fill="FFFFFF"/>
        <w:spacing w:after="0" w:line="240" w:lineRule="auto"/>
        <w:rPr>
          <w:rFonts w:ascii="Calibri" w:eastAsia="Times New Roman" w:hAnsi="Calibri" w:cs="Calibri"/>
          <w:color w:val="000000"/>
          <w:kern w:val="0"/>
          <w14:ligatures w14:val="none"/>
        </w:rPr>
      </w:pPr>
      <w:r w:rsidRPr="00CA715C">
        <w:rPr>
          <w:rFonts w:ascii="Calibri" w:eastAsia="Times New Roman" w:hAnsi="Calibri" w:cs="Calibri"/>
          <w:b/>
          <w:bCs/>
          <w:color w:val="000000"/>
          <w:kern w:val="0"/>
          <w14:ligatures w14:val="none"/>
        </w:rPr>
        <w:t>STAC Purchase Update:</w:t>
      </w:r>
    </w:p>
    <w:p w14:paraId="546F3BB1" w14:textId="77777777" w:rsidR="00CA715C" w:rsidRPr="00CA715C" w:rsidRDefault="00CA715C" w:rsidP="00CA715C">
      <w:pPr>
        <w:numPr>
          <w:ilvl w:val="0"/>
          <w:numId w:val="1"/>
        </w:numPr>
        <w:shd w:val="clear" w:color="auto" w:fill="FFFFFF"/>
        <w:spacing w:after="0" w:line="233" w:lineRule="atLeast"/>
        <w:ind w:left="1080"/>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District Funded</w:t>
      </w:r>
      <w:r w:rsidRPr="00CA715C">
        <w:rPr>
          <w:rFonts w:ascii="Calibri" w:eastAsia="Times New Roman" w:hAnsi="Calibri" w:cs="Calibri"/>
          <w:b/>
          <w:bCs/>
          <w:color w:val="000000"/>
          <w:kern w:val="0"/>
          <w14:ligatures w14:val="none"/>
        </w:rPr>
        <w:t>:</w:t>
      </w:r>
    </w:p>
    <w:p w14:paraId="4A51C82C" w14:textId="77777777" w:rsidR="00CA715C" w:rsidRPr="00CA715C" w:rsidRDefault="00CA715C" w:rsidP="00CA715C">
      <w:pPr>
        <w:numPr>
          <w:ilvl w:val="1"/>
          <w:numId w:val="1"/>
        </w:numPr>
        <w:shd w:val="clear" w:color="auto" w:fill="FFFFFF"/>
        <w:spacing w:after="0" w:line="233" w:lineRule="atLeast"/>
        <w:ind w:left="1800"/>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Pronto, NameCoach, NetTutor</w:t>
      </w:r>
    </w:p>
    <w:p w14:paraId="3E7915C7" w14:textId="77777777" w:rsidR="00CA715C" w:rsidRPr="00CA715C" w:rsidRDefault="00CA715C" w:rsidP="00CA715C">
      <w:pPr>
        <w:numPr>
          <w:ilvl w:val="0"/>
          <w:numId w:val="1"/>
        </w:numPr>
        <w:shd w:val="clear" w:color="auto" w:fill="FFFFFF"/>
        <w:spacing w:after="0" w:line="233" w:lineRule="atLeast"/>
        <w:ind w:left="1080"/>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SAC Funded:</w:t>
      </w:r>
    </w:p>
    <w:p w14:paraId="46454C4F" w14:textId="77777777" w:rsidR="00CA715C" w:rsidRPr="00CA715C" w:rsidRDefault="00CA715C" w:rsidP="00CA715C">
      <w:pPr>
        <w:numPr>
          <w:ilvl w:val="1"/>
          <w:numId w:val="1"/>
        </w:numPr>
        <w:shd w:val="clear" w:color="auto" w:fill="FFFFFF"/>
        <w:spacing w:line="233" w:lineRule="atLeast"/>
        <w:ind w:left="1800"/>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Labster and Proctorio</w:t>
      </w:r>
    </w:p>
    <w:p w14:paraId="6B8D4472" w14:textId="77777777" w:rsidR="00CA715C" w:rsidRPr="00CA715C" w:rsidRDefault="00CA715C" w:rsidP="00CA715C">
      <w:pPr>
        <w:shd w:val="clear" w:color="auto" w:fill="FFFFFF"/>
        <w:spacing w:after="0" w:line="240" w:lineRule="auto"/>
        <w:rPr>
          <w:rFonts w:ascii="Calibri" w:eastAsia="Times New Roman" w:hAnsi="Calibri" w:cs="Calibri"/>
          <w:color w:val="000000"/>
          <w:kern w:val="0"/>
          <w14:ligatures w14:val="none"/>
        </w:rPr>
      </w:pPr>
      <w:proofErr w:type="gramStart"/>
      <w:r w:rsidRPr="00CA715C">
        <w:rPr>
          <w:rFonts w:ascii="Calibri" w:eastAsia="Times New Roman" w:hAnsi="Calibri" w:cs="Calibri"/>
          <w:color w:val="000000"/>
          <w:kern w:val="0"/>
          <w14:ligatures w14:val="none"/>
        </w:rPr>
        <w:t>Survey</w:t>
      </w:r>
      <w:proofErr w:type="gramEnd"/>
      <w:r w:rsidRPr="00CA715C">
        <w:rPr>
          <w:rFonts w:ascii="Calibri" w:eastAsia="Times New Roman" w:hAnsi="Calibri" w:cs="Calibri"/>
          <w:color w:val="000000"/>
          <w:kern w:val="0"/>
          <w14:ligatures w14:val="none"/>
        </w:rPr>
        <w:t xml:space="preserve"> sent out to all faculty (CEC and SAC) about Labster and Proctorio usage. Will reach out to groups that are using these tools and assist in finding funding for future use.</w:t>
      </w:r>
    </w:p>
    <w:p w14:paraId="2587A9C6" w14:textId="77777777" w:rsidR="00CA715C" w:rsidRPr="00CA715C" w:rsidRDefault="00CA715C" w:rsidP="00CA715C">
      <w:pPr>
        <w:shd w:val="clear" w:color="auto" w:fill="FFFFFF"/>
        <w:spacing w:after="0" w:line="240" w:lineRule="auto"/>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 </w:t>
      </w:r>
    </w:p>
    <w:p w14:paraId="6088DB2F" w14:textId="77777777" w:rsidR="00CA715C" w:rsidRPr="00CA715C" w:rsidRDefault="00CA715C" w:rsidP="00CA715C">
      <w:pPr>
        <w:shd w:val="clear" w:color="auto" w:fill="FFFFFF"/>
        <w:spacing w:after="0" w:line="240" w:lineRule="auto"/>
        <w:rPr>
          <w:rFonts w:ascii="Calibri" w:eastAsia="Times New Roman" w:hAnsi="Calibri" w:cs="Calibri"/>
          <w:color w:val="000000"/>
          <w:kern w:val="0"/>
          <w14:ligatures w14:val="none"/>
        </w:rPr>
      </w:pPr>
      <w:r w:rsidRPr="00CA715C">
        <w:rPr>
          <w:rFonts w:ascii="Calibri" w:eastAsia="Times New Roman" w:hAnsi="Calibri" w:cs="Calibri"/>
          <w:b/>
          <w:bCs/>
          <w:color w:val="000000"/>
          <w:kern w:val="0"/>
          <w14:ligatures w14:val="none"/>
        </w:rPr>
        <w:t>Canvas Impact Update:</w:t>
      </w:r>
    </w:p>
    <w:p w14:paraId="7D4D7422" w14:textId="77777777" w:rsidR="00CA715C" w:rsidRPr="00CA715C" w:rsidRDefault="00CA715C" w:rsidP="00CA715C">
      <w:pPr>
        <w:shd w:val="clear" w:color="auto" w:fill="FFFFFF"/>
        <w:spacing w:after="0" w:line="240" w:lineRule="auto"/>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Impact will be implemented soon. DE Advisory group will work with SCC to create a good implementation plan and will attempt to roll out this program slowly and deliberately so that it does not cause stress or anxiety.</w:t>
      </w:r>
    </w:p>
    <w:p w14:paraId="1F6D494B" w14:textId="77777777" w:rsidR="00CA715C" w:rsidRPr="00CA715C" w:rsidRDefault="00CA715C" w:rsidP="00CA715C">
      <w:pPr>
        <w:numPr>
          <w:ilvl w:val="0"/>
          <w:numId w:val="2"/>
        </w:numPr>
        <w:shd w:val="clear" w:color="auto" w:fill="FFFFFF"/>
        <w:spacing w:after="0" w:line="233" w:lineRule="atLeast"/>
        <w:ind w:left="1080"/>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Implementation Discussion, Timeline, messaging (outreach, training)</w:t>
      </w:r>
    </w:p>
    <w:p w14:paraId="3EA18F59" w14:textId="77777777" w:rsidR="00CA715C" w:rsidRPr="00CA715C" w:rsidRDefault="00CA715C" w:rsidP="00CA715C">
      <w:pPr>
        <w:numPr>
          <w:ilvl w:val="1"/>
          <w:numId w:val="2"/>
        </w:numPr>
        <w:shd w:val="clear" w:color="auto" w:fill="FFFFFF"/>
        <w:spacing w:after="0" w:line="233" w:lineRule="atLeast"/>
        <w:ind w:left="1800"/>
        <w:rPr>
          <w:rFonts w:ascii="Calibri" w:eastAsia="Times New Roman" w:hAnsi="Calibri" w:cs="Calibri"/>
          <w:color w:val="000000"/>
          <w:kern w:val="0"/>
          <w14:ligatures w14:val="none"/>
        </w:rPr>
      </w:pPr>
      <w:hyperlink r:id="rId5" w:tgtFrame="_blank" w:history="1">
        <w:r w:rsidRPr="00CA715C">
          <w:rPr>
            <w:rFonts w:ascii="Calibri" w:eastAsia="Times New Roman" w:hAnsi="Calibri" w:cs="Calibri"/>
            <w:color w:val="0000FF"/>
            <w:kern w:val="0"/>
            <w:u w:val="single"/>
            <w:bdr w:val="none" w:sz="0" w:space="0" w:color="auto" w:frame="1"/>
            <w14:ligatures w14:val="none"/>
          </w:rPr>
          <w:t>What is Impact?</w:t>
        </w:r>
      </w:hyperlink>
    </w:p>
    <w:p w14:paraId="57051FA6" w14:textId="77777777" w:rsidR="00CA715C" w:rsidRPr="00CA715C" w:rsidRDefault="00CA715C" w:rsidP="00CA715C">
      <w:pPr>
        <w:numPr>
          <w:ilvl w:val="1"/>
          <w:numId w:val="2"/>
        </w:numPr>
        <w:shd w:val="clear" w:color="auto" w:fill="FFFFFF"/>
        <w:spacing w:after="0" w:line="233" w:lineRule="atLeast"/>
        <w:ind w:left="1800"/>
        <w:rPr>
          <w:rFonts w:ascii="Calibri" w:eastAsia="Times New Roman" w:hAnsi="Calibri" w:cs="Calibri"/>
          <w:color w:val="000000"/>
          <w:kern w:val="0"/>
          <w14:ligatures w14:val="none"/>
        </w:rPr>
      </w:pPr>
      <w:hyperlink r:id="rId6" w:tgtFrame="_blank" w:history="1">
        <w:r w:rsidRPr="00CA715C">
          <w:rPr>
            <w:rFonts w:ascii="Calibri" w:eastAsia="Times New Roman" w:hAnsi="Calibri" w:cs="Calibri"/>
            <w:color w:val="0000FF"/>
            <w:kern w:val="0"/>
            <w:u w:val="single"/>
            <w:bdr w:val="none" w:sz="0" w:space="0" w:color="auto" w:frame="1"/>
            <w14:ligatures w14:val="none"/>
          </w:rPr>
          <w:t>Drive Adoption and Increase Student Engagement with Impact</w:t>
        </w:r>
      </w:hyperlink>
      <w:r w:rsidRPr="00CA715C">
        <w:rPr>
          <w:rFonts w:ascii="Calibri" w:eastAsia="Times New Roman" w:hAnsi="Calibri" w:cs="Calibri"/>
          <w:color w:val="000000"/>
          <w:kern w:val="0"/>
          <w14:ligatures w14:val="none"/>
        </w:rPr>
        <w:t> - </w:t>
      </w:r>
      <w:hyperlink r:id="rId7" w:tgtFrame="_blank" w:history="1">
        <w:r w:rsidRPr="00CA715C">
          <w:rPr>
            <w:rFonts w:ascii="Calibri" w:eastAsia="Times New Roman" w:hAnsi="Calibri" w:cs="Calibri"/>
            <w:color w:val="0000FF"/>
            <w:kern w:val="0"/>
            <w:u w:val="single"/>
            <w:bdr w:val="none" w:sz="0" w:space="0" w:color="auto" w:frame="1"/>
            <w14:ligatures w14:val="none"/>
          </w:rPr>
          <w:t>Video Version</w:t>
        </w:r>
      </w:hyperlink>
    </w:p>
    <w:p w14:paraId="7A9C06BB" w14:textId="77777777" w:rsidR="00CA715C" w:rsidRPr="00CA715C" w:rsidRDefault="00CA715C" w:rsidP="00CA715C">
      <w:pPr>
        <w:numPr>
          <w:ilvl w:val="1"/>
          <w:numId w:val="2"/>
        </w:numPr>
        <w:shd w:val="clear" w:color="auto" w:fill="FFFFFF"/>
        <w:spacing w:after="0" w:line="233" w:lineRule="atLeast"/>
        <w:ind w:left="1800"/>
        <w:rPr>
          <w:rFonts w:ascii="Calibri" w:eastAsia="Times New Roman" w:hAnsi="Calibri" w:cs="Calibri"/>
          <w:color w:val="000000"/>
          <w:kern w:val="0"/>
          <w14:ligatures w14:val="none"/>
        </w:rPr>
      </w:pPr>
      <w:hyperlink r:id="rId8" w:tgtFrame="_blank" w:history="1">
        <w:r w:rsidRPr="00CA715C">
          <w:rPr>
            <w:rFonts w:ascii="Calibri" w:eastAsia="Times New Roman" w:hAnsi="Calibri" w:cs="Calibri"/>
            <w:color w:val="0000FF"/>
            <w:kern w:val="0"/>
            <w:u w:val="single"/>
            <w:bdr w:val="none" w:sz="0" w:space="0" w:color="auto" w:frame="1"/>
            <w14:ligatures w14:val="none"/>
          </w:rPr>
          <w:t>Canvas + Impact</w:t>
        </w:r>
      </w:hyperlink>
    </w:p>
    <w:p w14:paraId="4EBB358F" w14:textId="77777777" w:rsidR="00CA715C" w:rsidRPr="00CA715C" w:rsidRDefault="00CA715C" w:rsidP="00CA715C">
      <w:pPr>
        <w:numPr>
          <w:ilvl w:val="1"/>
          <w:numId w:val="2"/>
        </w:numPr>
        <w:shd w:val="clear" w:color="auto" w:fill="FFFFFF"/>
        <w:spacing w:after="0" w:line="233" w:lineRule="atLeast"/>
        <w:ind w:left="1800"/>
        <w:rPr>
          <w:rFonts w:ascii="Calibri" w:eastAsia="Times New Roman" w:hAnsi="Calibri" w:cs="Calibri"/>
          <w:color w:val="000000"/>
          <w:kern w:val="0"/>
          <w14:ligatures w14:val="none"/>
        </w:rPr>
      </w:pPr>
      <w:hyperlink r:id="rId9" w:tgtFrame="_blank" w:history="1">
        <w:r w:rsidRPr="00CA715C">
          <w:rPr>
            <w:rFonts w:ascii="Calibri" w:eastAsia="Times New Roman" w:hAnsi="Calibri" w:cs="Calibri"/>
            <w:color w:val="0000FF"/>
            <w:kern w:val="0"/>
            <w:u w:val="single"/>
            <w:bdr w:val="none" w:sz="0" w:space="0" w:color="auto" w:frame="1"/>
            <w14:ligatures w14:val="none"/>
          </w:rPr>
          <w:t>The latest and greatest with Impact</w:t>
        </w:r>
      </w:hyperlink>
    </w:p>
    <w:p w14:paraId="7F029213" w14:textId="77777777" w:rsidR="00CA715C" w:rsidRPr="00CA715C" w:rsidRDefault="00CA715C" w:rsidP="00CA715C">
      <w:pPr>
        <w:numPr>
          <w:ilvl w:val="1"/>
          <w:numId w:val="2"/>
        </w:numPr>
        <w:shd w:val="clear" w:color="auto" w:fill="FFFFFF"/>
        <w:spacing w:after="0" w:line="233" w:lineRule="atLeast"/>
        <w:ind w:left="1800"/>
        <w:rPr>
          <w:rFonts w:ascii="Calibri" w:eastAsia="Times New Roman" w:hAnsi="Calibri" w:cs="Calibri"/>
          <w:color w:val="000000"/>
          <w:kern w:val="0"/>
          <w14:ligatures w14:val="none"/>
        </w:rPr>
      </w:pPr>
      <w:hyperlink r:id="rId10" w:tgtFrame="_blank" w:history="1">
        <w:r w:rsidRPr="00CA715C">
          <w:rPr>
            <w:rFonts w:ascii="Calibri" w:eastAsia="Times New Roman" w:hAnsi="Calibri" w:cs="Calibri"/>
            <w:color w:val="0000FF"/>
            <w:kern w:val="0"/>
            <w:u w:val="single"/>
            <w:bdr w:val="none" w:sz="0" w:space="0" w:color="auto" w:frame="1"/>
            <w14:ligatures w14:val="none"/>
          </w:rPr>
          <w:t>Webinar from Instructure</w:t>
        </w:r>
      </w:hyperlink>
    </w:p>
    <w:p w14:paraId="20AAEF05" w14:textId="77777777" w:rsidR="00CA715C" w:rsidRPr="00CA715C" w:rsidRDefault="00CA715C" w:rsidP="00CA715C">
      <w:pPr>
        <w:shd w:val="clear" w:color="auto" w:fill="FFFFFF"/>
        <w:spacing w:after="0" w:line="240" w:lineRule="auto"/>
        <w:rPr>
          <w:rFonts w:ascii="Calibri" w:eastAsia="Times New Roman" w:hAnsi="Calibri" w:cs="Calibri"/>
          <w:color w:val="000000"/>
          <w:kern w:val="0"/>
          <w14:ligatures w14:val="none"/>
        </w:rPr>
      </w:pPr>
      <w:r w:rsidRPr="00CA715C">
        <w:rPr>
          <w:rFonts w:ascii="Calibri" w:eastAsia="Times New Roman" w:hAnsi="Calibri" w:cs="Calibri"/>
          <w:b/>
          <w:bCs/>
          <w:color w:val="000000"/>
          <w:kern w:val="0"/>
          <w:bdr w:val="none" w:sz="0" w:space="0" w:color="auto" w:frame="1"/>
          <w14:ligatures w14:val="none"/>
        </w:rPr>
        <w:t>ASCCC Paper</w:t>
      </w:r>
      <w:r w:rsidRPr="00CA715C">
        <w:rPr>
          <w:rFonts w:ascii="Calibri" w:eastAsia="Times New Roman" w:hAnsi="Calibri" w:cs="Calibri"/>
          <w:color w:val="000000"/>
          <w:kern w:val="0"/>
          <w:bdr w:val="none" w:sz="0" w:space="0" w:color="auto" w:frame="1"/>
          <w14:ligatures w14:val="none"/>
        </w:rPr>
        <w:t> was presented which was drafted by the ASCCC Online Education Committee. I have linked it below along with the resolution. There have been many updates, additions, and changes with state language (contact and accessibility) as well as recommendations regarding:</w:t>
      </w:r>
    </w:p>
    <w:p w14:paraId="58A06011" w14:textId="77777777" w:rsidR="00CA715C" w:rsidRPr="00CA715C" w:rsidRDefault="00CA715C" w:rsidP="00CA715C">
      <w:pPr>
        <w:numPr>
          <w:ilvl w:val="1"/>
          <w:numId w:val="3"/>
        </w:numPr>
        <w:shd w:val="clear" w:color="auto" w:fill="FFFFFF"/>
        <w:spacing w:after="0" w:line="233" w:lineRule="atLeast"/>
        <w:ind w:left="1800"/>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Student Basic Needs</w:t>
      </w:r>
    </w:p>
    <w:p w14:paraId="1B92506F" w14:textId="77777777" w:rsidR="00CA715C" w:rsidRPr="00CA715C" w:rsidRDefault="00CA715C" w:rsidP="00CA715C">
      <w:pPr>
        <w:numPr>
          <w:ilvl w:val="1"/>
          <w:numId w:val="3"/>
        </w:numPr>
        <w:shd w:val="clear" w:color="auto" w:fill="FFFFFF"/>
        <w:spacing w:after="0" w:line="233" w:lineRule="atLeast"/>
        <w:ind w:left="1800"/>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Mental Health</w:t>
      </w:r>
    </w:p>
    <w:p w14:paraId="57246726" w14:textId="77777777" w:rsidR="00CA715C" w:rsidRPr="00CA715C" w:rsidRDefault="00CA715C" w:rsidP="00CA715C">
      <w:pPr>
        <w:numPr>
          <w:ilvl w:val="1"/>
          <w:numId w:val="3"/>
        </w:numPr>
        <w:shd w:val="clear" w:color="auto" w:fill="FFFFFF"/>
        <w:spacing w:after="0" w:line="233" w:lineRule="atLeast"/>
        <w:ind w:left="1800"/>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Inclusion, Diversity, Equity, Anti-Racism, and Accessibility</w:t>
      </w:r>
    </w:p>
    <w:p w14:paraId="2A95F8D1" w14:textId="77777777" w:rsidR="00CA715C" w:rsidRPr="00CA715C" w:rsidRDefault="00CA715C" w:rsidP="00CA715C">
      <w:pPr>
        <w:numPr>
          <w:ilvl w:val="1"/>
          <w:numId w:val="3"/>
        </w:numPr>
        <w:shd w:val="clear" w:color="auto" w:fill="FFFFFF"/>
        <w:spacing w:after="0" w:line="233" w:lineRule="atLeast"/>
        <w:ind w:left="1800"/>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The roles of different committees in online education</w:t>
      </w:r>
    </w:p>
    <w:p w14:paraId="567745DD" w14:textId="77777777" w:rsidR="00CA715C" w:rsidRPr="00CA715C" w:rsidRDefault="00CA715C" w:rsidP="00CA715C">
      <w:pPr>
        <w:numPr>
          <w:ilvl w:val="1"/>
          <w:numId w:val="3"/>
        </w:numPr>
        <w:shd w:val="clear" w:color="auto" w:fill="FFFFFF"/>
        <w:spacing w:after="0" w:line="233" w:lineRule="atLeast"/>
        <w:ind w:left="1800"/>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Evaluation and Design</w:t>
      </w:r>
    </w:p>
    <w:p w14:paraId="38C00441" w14:textId="77777777" w:rsidR="00CA715C" w:rsidRPr="00CA715C" w:rsidRDefault="00CA715C" w:rsidP="00CA715C">
      <w:pPr>
        <w:shd w:val="clear" w:color="auto" w:fill="FFFFFF"/>
        <w:spacing w:after="0" w:line="240" w:lineRule="auto"/>
        <w:rPr>
          <w:rFonts w:ascii="Calibri" w:eastAsia="Times New Roman" w:hAnsi="Calibri" w:cs="Calibri"/>
          <w:color w:val="000000"/>
          <w:kern w:val="0"/>
          <w14:ligatures w14:val="none"/>
        </w:rPr>
      </w:pPr>
      <w:hyperlink r:id="rId11" w:tgtFrame="_blank" w:history="1">
        <w:r w:rsidRPr="00CA715C">
          <w:rPr>
            <w:rFonts w:ascii="Calibri" w:eastAsia="Times New Roman" w:hAnsi="Calibri" w:cs="Calibri"/>
            <w:color w:val="9D454F"/>
            <w:kern w:val="0"/>
            <w:u w:val="single"/>
            <w:bdr w:val="none" w:sz="0" w:space="0" w:color="auto" w:frame="1"/>
            <w14:ligatures w14:val="none"/>
          </w:rPr>
          <w:t>ASCCC Effective and Equitable Online Education: A Faculty Perspective</w:t>
        </w:r>
      </w:hyperlink>
    </w:p>
    <w:p w14:paraId="39700AB4" w14:textId="77777777" w:rsidR="00CA715C" w:rsidRPr="00CA715C" w:rsidRDefault="00CA715C" w:rsidP="00CA715C">
      <w:pPr>
        <w:shd w:val="clear" w:color="auto" w:fill="FFFFFF"/>
        <w:spacing w:after="0" w:line="240" w:lineRule="auto"/>
        <w:rPr>
          <w:rFonts w:ascii="Calibri" w:eastAsia="Times New Roman" w:hAnsi="Calibri" w:cs="Calibri"/>
          <w:color w:val="000000"/>
          <w:kern w:val="0"/>
          <w14:ligatures w14:val="none"/>
        </w:rPr>
      </w:pPr>
      <w:hyperlink r:id="rId12" w:tgtFrame="_blank" w:history="1">
        <w:r w:rsidRPr="00CA715C">
          <w:rPr>
            <w:rFonts w:ascii="Calibri" w:eastAsia="Times New Roman" w:hAnsi="Calibri" w:cs="Calibri"/>
            <w:color w:val="9D454F"/>
            <w:kern w:val="0"/>
            <w:u w:val="single"/>
            <w:bdr w:val="none" w:sz="0" w:space="0" w:color="auto" w:frame="1"/>
            <w14:ligatures w14:val="none"/>
          </w:rPr>
          <w:t>Spring 2022: Faculty Responsibility for Equitable, Accessible Learning Environments</w:t>
        </w:r>
      </w:hyperlink>
    </w:p>
    <w:p w14:paraId="1A57741C" w14:textId="77777777" w:rsidR="00CA715C" w:rsidRPr="00CA715C" w:rsidRDefault="00CA715C" w:rsidP="00CA715C">
      <w:pPr>
        <w:shd w:val="clear" w:color="auto" w:fill="FFFFFF"/>
        <w:spacing w:after="0" w:line="240" w:lineRule="auto"/>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The DE Advisory Group plans on creating templates regarding the above that faculty may use in their course or in their syllabus – all optional.</w:t>
      </w:r>
    </w:p>
    <w:p w14:paraId="280E0C0C" w14:textId="77777777" w:rsidR="00CA715C" w:rsidRPr="00CA715C" w:rsidRDefault="00CA715C" w:rsidP="00CA715C">
      <w:pPr>
        <w:shd w:val="clear" w:color="auto" w:fill="FFFFFF"/>
        <w:spacing w:after="0" w:line="240" w:lineRule="auto"/>
        <w:rPr>
          <w:rFonts w:ascii="Calibri" w:eastAsia="Times New Roman" w:hAnsi="Calibri" w:cs="Calibri"/>
          <w:color w:val="000000"/>
          <w:kern w:val="0"/>
          <w14:ligatures w14:val="none"/>
        </w:rPr>
      </w:pPr>
      <w:r w:rsidRPr="00CA715C">
        <w:rPr>
          <w:rFonts w:ascii="Calibri" w:eastAsia="Times New Roman" w:hAnsi="Calibri" w:cs="Calibri"/>
          <w:color w:val="000000"/>
          <w:kern w:val="0"/>
          <w14:ligatures w14:val="none"/>
        </w:rPr>
        <w:t> </w:t>
      </w:r>
    </w:p>
    <w:p w14:paraId="7A693A9C" w14:textId="77777777" w:rsidR="00261E74" w:rsidRDefault="00261E74"/>
    <w:sectPr w:rsidR="00261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384"/>
    <w:multiLevelType w:val="multilevel"/>
    <w:tmpl w:val="0D4EB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9C305A"/>
    <w:multiLevelType w:val="multilevel"/>
    <w:tmpl w:val="446A2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6362F0"/>
    <w:multiLevelType w:val="multilevel"/>
    <w:tmpl w:val="D85AA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6940711">
    <w:abstractNumId w:val="2"/>
  </w:num>
  <w:num w:numId="2" w16cid:durableId="719523893">
    <w:abstractNumId w:val="0"/>
  </w:num>
  <w:num w:numId="3" w16cid:durableId="624433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5C"/>
    <w:rsid w:val="00261E74"/>
    <w:rsid w:val="00CA715C"/>
    <w:rsid w:val="00E6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241F"/>
  <w15:chartTrackingRefBased/>
  <w15:docId w15:val="{B706C6E1-E9D0-4888-9F0E-E578FCE5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71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CA7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66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ructure.com/resources/ebooks/hied-pillars-e-book-impact-focused"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instructure.com/resources/webinars/maximize-adoption-and-deliver-better-support" TargetMode="External"/><Relationship Id="rId12" Type="http://schemas.openxmlformats.org/officeDocument/2006/relationships/hyperlink" Target="https://www.asccc.org/resolutions/faculty-responsibility-equitable-accessible-learning-environment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instructure.com/resources/blog/drive-adoption-and-increase-student-engagement-impact" TargetMode="External"/><Relationship Id="rId11" Type="http://schemas.openxmlformats.org/officeDocument/2006/relationships/hyperlink" Target="https://www.asccc.org/sites/default/files/2023-03/Effective%20and%20Equitable%20Online%20Education_Final_03_16_2023.pdf" TargetMode="External"/><Relationship Id="rId5" Type="http://schemas.openxmlformats.org/officeDocument/2006/relationships/hyperlink" Target="https://www.instructure.com/resources/product-overviews/streamlined-edtech-adoption-higher-impact" TargetMode="External"/><Relationship Id="rId15" Type="http://schemas.openxmlformats.org/officeDocument/2006/relationships/customXml" Target="../customXml/item1.xml"/><Relationship Id="rId10" Type="http://schemas.openxmlformats.org/officeDocument/2006/relationships/hyperlink" Target="https://jrock.instructuremedia.com/embed/6a336706-54e7-4738-b47c-96f02757f5fe" TargetMode="External"/><Relationship Id="rId4" Type="http://schemas.openxmlformats.org/officeDocument/2006/relationships/webSettings" Target="webSettings.xml"/><Relationship Id="rId9" Type="http://schemas.openxmlformats.org/officeDocument/2006/relationships/hyperlink" Target="https://www.instructure.com/resources/videos/latest-greatest-impac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HNYXMCCMVK3K-464-833</_dlc_DocId>
    <_dlc_DocIdUrl xmlns="431189f8-a51b-453f-9f0c-3a0b3b65b12f">
      <Url>https://www.sac.edu/President/AcademicSenate/_layouts/15/DocIdRedir.aspx?ID=HNYXMCCMVK3K-464-833</Url>
      <Description>HNYXMCCMVK3K-464-833</Description>
    </_dlc_DocIdUrl>
  </documentManagement>
</p:properties>
</file>

<file path=customXml/itemProps1.xml><?xml version="1.0" encoding="utf-8"?>
<ds:datastoreItem xmlns:ds="http://schemas.openxmlformats.org/officeDocument/2006/customXml" ds:itemID="{BE5B8F70-233A-4339-A7B8-69208E3ECF1B}"/>
</file>

<file path=customXml/itemProps2.xml><?xml version="1.0" encoding="utf-8"?>
<ds:datastoreItem xmlns:ds="http://schemas.openxmlformats.org/officeDocument/2006/customXml" ds:itemID="{2F4EE6B1-6D62-419F-B89D-031AC2184C2C}"/>
</file>

<file path=customXml/itemProps3.xml><?xml version="1.0" encoding="utf-8"?>
<ds:datastoreItem xmlns:ds="http://schemas.openxmlformats.org/officeDocument/2006/customXml" ds:itemID="{B42B49C6-679A-4D19-9C5F-889F11FA9CE1}"/>
</file>

<file path=customXml/itemProps4.xml><?xml version="1.0" encoding="utf-8"?>
<ds:datastoreItem xmlns:ds="http://schemas.openxmlformats.org/officeDocument/2006/customXml" ds:itemID="{466C731D-9FCD-406F-A2D3-854A49732961}"/>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1</cp:revision>
  <dcterms:created xsi:type="dcterms:W3CDTF">2023-11-08T18:43:00Z</dcterms:created>
  <dcterms:modified xsi:type="dcterms:W3CDTF">2023-11-08T18:44:00Z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382aad85-6f2f-4f53-8d5c-c96372bc660d</vt:lpwstr>
  </property>
</Properties>
</file>